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47BEC" w14:textId="77777777" w:rsidR="00E662FE" w:rsidRPr="006E4068" w:rsidRDefault="00E662FE" w:rsidP="0092486A">
      <w:pPr>
        <w:pStyle w:val="NormalWeb"/>
        <w:spacing w:before="0" w:beforeAutospacing="0" w:after="60"/>
        <w:jc w:val="center"/>
        <w:rPr>
          <w:rFonts w:ascii="Arial" w:hAnsi="Arial" w:cs="Arial"/>
          <w:b/>
          <w:bCs/>
        </w:rPr>
      </w:pPr>
      <w:r w:rsidRPr="006E4068">
        <w:rPr>
          <w:rFonts w:ascii="Arial" w:hAnsi="Arial" w:cs="Arial"/>
          <w:b/>
          <w:bCs/>
          <w:noProof/>
        </w:rPr>
        <w:drawing>
          <wp:inline distT="0" distB="0" distL="0" distR="0" wp14:anchorId="4C57533F" wp14:editId="4D218731">
            <wp:extent cx="5760720" cy="74385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43852"/>
                    </a:xfrm>
                    <a:prstGeom prst="rect">
                      <a:avLst/>
                    </a:prstGeom>
                    <a:noFill/>
                    <a:ln>
                      <a:noFill/>
                    </a:ln>
                  </pic:spPr>
                </pic:pic>
              </a:graphicData>
            </a:graphic>
          </wp:inline>
        </w:drawing>
      </w:r>
    </w:p>
    <w:p w14:paraId="2122BA71" w14:textId="6683D3A6" w:rsidR="00E662FE" w:rsidRPr="006E4068" w:rsidRDefault="00C03AFE" w:rsidP="0092486A">
      <w:pPr>
        <w:pStyle w:val="NormalWeb"/>
        <w:spacing w:before="200" w:beforeAutospacing="0" w:after="60"/>
        <w:jc w:val="center"/>
        <w:rPr>
          <w:rFonts w:ascii="Arial" w:hAnsi="Arial" w:cs="Arial"/>
          <w:i/>
        </w:rPr>
      </w:pPr>
      <w:r w:rsidRPr="006E4068">
        <w:rPr>
          <w:rFonts w:ascii="Arial" w:hAnsi="Arial" w:cs="Arial"/>
          <w:bCs/>
          <w:i/>
        </w:rPr>
        <w:t>Après la première réunion (13 février) de la commission de suivi de la « </w:t>
      </w:r>
      <w:r w:rsidR="00F21762">
        <w:rPr>
          <w:rFonts w:ascii="Arial" w:hAnsi="Arial" w:cs="Arial"/>
          <w:bCs/>
          <w:i/>
        </w:rPr>
        <w:t>Stratégie Mathématiques</w:t>
      </w:r>
      <w:r w:rsidRPr="006E4068">
        <w:rPr>
          <w:rFonts w:ascii="Arial" w:hAnsi="Arial" w:cs="Arial"/>
          <w:bCs/>
          <w:i/>
        </w:rPr>
        <w:t xml:space="preserve"> » </w:t>
      </w:r>
    </w:p>
    <w:p w14:paraId="399ECFD0" w14:textId="63273C68" w:rsidR="00E66512" w:rsidRDefault="00B1100F" w:rsidP="0092486A">
      <w:pPr>
        <w:spacing w:before="120" w:after="60" w:line="240" w:lineRule="auto"/>
        <w:jc w:val="both"/>
        <w:rPr>
          <w:rFonts w:ascii="Arial" w:hAnsi="Arial" w:cs="Arial"/>
          <w:sz w:val="20"/>
          <w:szCs w:val="20"/>
        </w:rPr>
      </w:pPr>
      <w:r w:rsidRPr="006E4068">
        <w:rPr>
          <w:rFonts w:ascii="Arial" w:hAnsi="Arial" w:cs="Arial"/>
          <w:sz w:val="20"/>
          <w:szCs w:val="20"/>
        </w:rPr>
        <w:t xml:space="preserve">La CFEM </w:t>
      </w:r>
      <w:r w:rsidR="00257164" w:rsidRPr="006E4068">
        <w:rPr>
          <w:rFonts w:ascii="Arial" w:hAnsi="Arial" w:cs="Arial"/>
          <w:sz w:val="20"/>
          <w:szCs w:val="20"/>
        </w:rPr>
        <w:t xml:space="preserve">a accueilli avec </w:t>
      </w:r>
      <w:r w:rsidR="00607CAE">
        <w:rPr>
          <w:rFonts w:ascii="Arial" w:hAnsi="Arial" w:cs="Arial"/>
          <w:sz w:val="20"/>
          <w:szCs w:val="20"/>
        </w:rPr>
        <w:t>beaucoup d’</w:t>
      </w:r>
      <w:r w:rsidR="0092486A">
        <w:rPr>
          <w:rFonts w:ascii="Arial" w:hAnsi="Arial" w:cs="Arial"/>
          <w:sz w:val="20"/>
          <w:szCs w:val="20"/>
        </w:rPr>
        <w:t>intérêt</w:t>
      </w:r>
      <w:r w:rsidR="000A00A4" w:rsidRPr="006E4068">
        <w:rPr>
          <w:rFonts w:ascii="Arial" w:hAnsi="Arial" w:cs="Arial"/>
          <w:sz w:val="20"/>
          <w:szCs w:val="20"/>
        </w:rPr>
        <w:t xml:space="preserve"> le</w:t>
      </w:r>
      <w:r w:rsidR="00257164" w:rsidRPr="006E4068">
        <w:rPr>
          <w:rFonts w:ascii="Arial" w:hAnsi="Arial" w:cs="Arial"/>
          <w:sz w:val="20"/>
          <w:szCs w:val="20"/>
        </w:rPr>
        <w:t xml:space="preserve"> relevé de décision </w:t>
      </w:r>
      <w:r w:rsidR="00C03AFE" w:rsidRPr="006E4068">
        <w:rPr>
          <w:rFonts w:ascii="Arial" w:hAnsi="Arial" w:cs="Arial"/>
          <w:sz w:val="20"/>
          <w:szCs w:val="20"/>
        </w:rPr>
        <w:t>de la première réunion de la commission de suivi</w:t>
      </w:r>
      <w:r w:rsidR="0088182C" w:rsidRPr="006E4068">
        <w:rPr>
          <w:rFonts w:ascii="Arial" w:hAnsi="Arial" w:cs="Arial"/>
          <w:sz w:val="20"/>
          <w:szCs w:val="20"/>
        </w:rPr>
        <w:t>. Celui-ci met en évidence la nécessité d’une nouvelle réunion</w:t>
      </w:r>
      <w:r w:rsidR="000A00A4" w:rsidRPr="006E4068">
        <w:rPr>
          <w:rFonts w:ascii="Arial" w:hAnsi="Arial" w:cs="Arial"/>
          <w:sz w:val="20"/>
          <w:szCs w:val="20"/>
        </w:rPr>
        <w:t xml:space="preserve">, élargie </w:t>
      </w:r>
      <w:r w:rsidR="0088182C" w:rsidRPr="006E4068">
        <w:rPr>
          <w:rFonts w:ascii="Arial" w:hAnsi="Arial" w:cs="Arial"/>
          <w:sz w:val="20"/>
          <w:szCs w:val="20"/>
        </w:rPr>
        <w:t xml:space="preserve">aux </w:t>
      </w:r>
      <w:r w:rsidR="000A00A4" w:rsidRPr="006E4068">
        <w:rPr>
          <w:rFonts w:ascii="Arial" w:hAnsi="Arial" w:cs="Arial"/>
          <w:sz w:val="20"/>
          <w:szCs w:val="20"/>
        </w:rPr>
        <w:t xml:space="preserve">acteurs de l’enseignement des mathématiques qui n’étaient pas représentés et dont le relevé montre </w:t>
      </w:r>
      <w:r w:rsidR="0088182C" w:rsidRPr="006E4068">
        <w:rPr>
          <w:rFonts w:ascii="Arial" w:hAnsi="Arial" w:cs="Arial"/>
          <w:sz w:val="20"/>
          <w:szCs w:val="20"/>
        </w:rPr>
        <w:t xml:space="preserve">la nécessaire implication </w:t>
      </w:r>
      <w:r w:rsidRPr="006E4068">
        <w:rPr>
          <w:rFonts w:ascii="Arial" w:hAnsi="Arial" w:cs="Arial"/>
          <w:sz w:val="20"/>
          <w:szCs w:val="20"/>
        </w:rPr>
        <w:t>:</w:t>
      </w:r>
      <w:r w:rsidR="00607CAE">
        <w:rPr>
          <w:rFonts w:ascii="Arial" w:hAnsi="Arial" w:cs="Arial"/>
          <w:sz w:val="20"/>
          <w:szCs w:val="20"/>
        </w:rPr>
        <w:t xml:space="preserve"> représentants de rectorats, d’universités, d’ESPE, de collectivités locales…</w:t>
      </w:r>
    </w:p>
    <w:p w14:paraId="1C972838" w14:textId="48BDE9F2" w:rsidR="00EE4974" w:rsidRPr="006E4068" w:rsidRDefault="0013754D" w:rsidP="0092486A">
      <w:pPr>
        <w:spacing w:after="60" w:line="240" w:lineRule="auto"/>
        <w:jc w:val="both"/>
        <w:rPr>
          <w:rFonts w:ascii="Arial" w:hAnsi="Arial" w:cs="Arial"/>
          <w:sz w:val="20"/>
          <w:szCs w:val="20"/>
        </w:rPr>
      </w:pPr>
      <w:r w:rsidRPr="006E4068">
        <w:rPr>
          <w:rFonts w:ascii="Arial" w:hAnsi="Arial" w:cs="Arial"/>
          <w:sz w:val="20"/>
          <w:szCs w:val="20"/>
        </w:rPr>
        <w:t>Ce relevé propose</w:t>
      </w:r>
      <w:r w:rsidR="000A00A4" w:rsidRPr="006E4068">
        <w:rPr>
          <w:rFonts w:ascii="Arial" w:hAnsi="Arial" w:cs="Arial"/>
          <w:sz w:val="20"/>
          <w:szCs w:val="20"/>
        </w:rPr>
        <w:t xml:space="preserve"> plusieurs </w:t>
      </w:r>
      <w:r w:rsidR="00606865" w:rsidRPr="006E4068">
        <w:rPr>
          <w:rFonts w:ascii="Arial" w:hAnsi="Arial" w:cs="Arial"/>
          <w:sz w:val="20"/>
          <w:szCs w:val="20"/>
        </w:rPr>
        <w:t>axes</w:t>
      </w:r>
      <w:r w:rsidRPr="006E4068">
        <w:rPr>
          <w:rFonts w:ascii="Arial" w:hAnsi="Arial" w:cs="Arial"/>
          <w:sz w:val="20"/>
          <w:szCs w:val="20"/>
        </w:rPr>
        <w:t xml:space="preserve"> en relation avec </w:t>
      </w:r>
      <w:r w:rsidR="00EE3358" w:rsidRPr="006E4068">
        <w:rPr>
          <w:rFonts w:ascii="Arial" w:hAnsi="Arial" w:cs="Arial"/>
          <w:sz w:val="20"/>
          <w:szCs w:val="20"/>
        </w:rPr>
        <w:t xml:space="preserve">la </w:t>
      </w:r>
      <w:r w:rsidR="00F21762">
        <w:rPr>
          <w:rFonts w:ascii="Arial" w:hAnsi="Arial" w:cs="Arial"/>
          <w:sz w:val="20"/>
          <w:szCs w:val="20"/>
        </w:rPr>
        <w:t>Stratégie Mathématiques</w:t>
      </w:r>
      <w:r w:rsidRPr="006E4068">
        <w:rPr>
          <w:rFonts w:ascii="Arial" w:hAnsi="Arial" w:cs="Arial"/>
          <w:sz w:val="20"/>
          <w:szCs w:val="20"/>
        </w:rPr>
        <w:t>.</w:t>
      </w:r>
      <w:r w:rsidR="005175CB">
        <w:rPr>
          <w:rFonts w:ascii="Arial" w:hAnsi="Arial" w:cs="Arial"/>
          <w:sz w:val="20"/>
          <w:szCs w:val="20"/>
        </w:rPr>
        <w:t xml:space="preserve"> </w:t>
      </w:r>
      <w:r w:rsidRPr="006E4068">
        <w:rPr>
          <w:rFonts w:ascii="Arial" w:hAnsi="Arial" w:cs="Arial"/>
          <w:sz w:val="20"/>
          <w:szCs w:val="20"/>
        </w:rPr>
        <w:t>Nous en relev</w:t>
      </w:r>
      <w:r w:rsidR="000A00A4" w:rsidRPr="006E4068">
        <w:rPr>
          <w:rFonts w:ascii="Arial" w:hAnsi="Arial" w:cs="Arial"/>
          <w:sz w:val="20"/>
          <w:szCs w:val="20"/>
        </w:rPr>
        <w:t>ons ici trois : la question des programmes d’e</w:t>
      </w:r>
      <w:r w:rsidRPr="006E4068">
        <w:rPr>
          <w:rFonts w:ascii="Arial" w:hAnsi="Arial" w:cs="Arial"/>
          <w:sz w:val="20"/>
          <w:szCs w:val="20"/>
        </w:rPr>
        <w:t xml:space="preserve">nseignement et des ressources les </w:t>
      </w:r>
      <w:r w:rsidR="000A00A4" w:rsidRPr="006E4068">
        <w:rPr>
          <w:rFonts w:ascii="Arial" w:hAnsi="Arial" w:cs="Arial"/>
          <w:sz w:val="20"/>
          <w:szCs w:val="20"/>
        </w:rPr>
        <w:t>accompagn</w:t>
      </w:r>
      <w:r w:rsidRPr="006E4068">
        <w:rPr>
          <w:rFonts w:ascii="Arial" w:hAnsi="Arial" w:cs="Arial"/>
          <w:sz w:val="20"/>
          <w:szCs w:val="20"/>
        </w:rPr>
        <w:t>ant</w:t>
      </w:r>
      <w:r w:rsidR="000A00A4" w:rsidRPr="006E4068">
        <w:rPr>
          <w:rFonts w:ascii="Arial" w:hAnsi="Arial" w:cs="Arial"/>
          <w:sz w:val="20"/>
          <w:szCs w:val="20"/>
        </w:rPr>
        <w:t xml:space="preserve">, la question de la formation initiale et continue des enseignants et enfin la question de l’image des mathématiques. Certains </w:t>
      </w:r>
      <w:r w:rsidR="00B1100F" w:rsidRPr="006E4068">
        <w:rPr>
          <w:rFonts w:ascii="Arial" w:hAnsi="Arial" w:cs="Arial"/>
          <w:sz w:val="20"/>
          <w:szCs w:val="20"/>
        </w:rPr>
        <w:t xml:space="preserve">points </w:t>
      </w:r>
      <w:r w:rsidR="00EE3358" w:rsidRPr="006E4068">
        <w:rPr>
          <w:rFonts w:ascii="Arial" w:hAnsi="Arial" w:cs="Arial"/>
          <w:sz w:val="20"/>
          <w:szCs w:val="20"/>
        </w:rPr>
        <w:t>de</w:t>
      </w:r>
      <w:r w:rsidR="00B1100F" w:rsidRPr="006E4068">
        <w:rPr>
          <w:rFonts w:ascii="Arial" w:hAnsi="Arial" w:cs="Arial"/>
          <w:sz w:val="20"/>
          <w:szCs w:val="20"/>
        </w:rPr>
        <w:t xml:space="preserve"> la </w:t>
      </w:r>
      <w:r w:rsidR="00F21762">
        <w:rPr>
          <w:rFonts w:ascii="Arial" w:hAnsi="Arial" w:cs="Arial"/>
          <w:sz w:val="20"/>
          <w:szCs w:val="20"/>
        </w:rPr>
        <w:t>Stratégie Mathématiques</w:t>
      </w:r>
      <w:r w:rsidR="000A00A4" w:rsidRPr="006E4068">
        <w:rPr>
          <w:rFonts w:ascii="Arial" w:hAnsi="Arial" w:cs="Arial"/>
          <w:sz w:val="20"/>
          <w:szCs w:val="20"/>
        </w:rPr>
        <w:t xml:space="preserve"> semblent </w:t>
      </w:r>
      <w:r w:rsidR="003973FC" w:rsidRPr="006E4068">
        <w:rPr>
          <w:rFonts w:ascii="Arial" w:hAnsi="Arial" w:cs="Arial"/>
          <w:sz w:val="20"/>
          <w:szCs w:val="20"/>
        </w:rPr>
        <w:t>passés en second plan et il conviendra d’</w:t>
      </w:r>
      <w:r w:rsidR="000A00A4" w:rsidRPr="006E4068">
        <w:rPr>
          <w:rFonts w:ascii="Arial" w:hAnsi="Arial" w:cs="Arial"/>
          <w:sz w:val="20"/>
          <w:szCs w:val="20"/>
        </w:rPr>
        <w:t>y revenir lors des prochaines commissions</w:t>
      </w:r>
      <w:r w:rsidR="005244F2" w:rsidRPr="006E4068">
        <w:rPr>
          <w:rFonts w:ascii="Arial" w:hAnsi="Arial" w:cs="Arial"/>
          <w:sz w:val="20"/>
          <w:szCs w:val="20"/>
        </w:rPr>
        <w:t xml:space="preserve"> </w:t>
      </w:r>
      <w:r w:rsidR="000A00A4" w:rsidRPr="006E4068">
        <w:rPr>
          <w:rFonts w:ascii="Arial" w:hAnsi="Arial" w:cs="Arial"/>
          <w:sz w:val="20"/>
          <w:szCs w:val="20"/>
        </w:rPr>
        <w:t xml:space="preserve">: </w:t>
      </w:r>
      <w:r w:rsidR="005244F2" w:rsidRPr="006E4068">
        <w:rPr>
          <w:rFonts w:ascii="Arial" w:hAnsi="Arial" w:cs="Arial"/>
          <w:sz w:val="20"/>
          <w:szCs w:val="20"/>
        </w:rPr>
        <w:t xml:space="preserve">l’attractivité du métier d’enseignant </w:t>
      </w:r>
      <w:r w:rsidR="00B1100F" w:rsidRPr="006E4068">
        <w:rPr>
          <w:rFonts w:ascii="Arial" w:hAnsi="Arial" w:cs="Arial"/>
          <w:sz w:val="20"/>
          <w:szCs w:val="20"/>
        </w:rPr>
        <w:t>de mathématique</w:t>
      </w:r>
      <w:r w:rsidR="001A3D4D" w:rsidRPr="006E4068">
        <w:rPr>
          <w:rFonts w:ascii="Arial" w:hAnsi="Arial" w:cs="Arial"/>
          <w:sz w:val="20"/>
          <w:szCs w:val="20"/>
        </w:rPr>
        <w:t>s</w:t>
      </w:r>
      <w:r w:rsidR="00B1100F" w:rsidRPr="006E4068">
        <w:rPr>
          <w:rFonts w:ascii="Arial" w:hAnsi="Arial" w:cs="Arial"/>
          <w:sz w:val="20"/>
          <w:szCs w:val="20"/>
        </w:rPr>
        <w:t xml:space="preserve"> </w:t>
      </w:r>
      <w:r w:rsidR="00606865" w:rsidRPr="006E4068">
        <w:rPr>
          <w:rFonts w:ascii="Arial" w:hAnsi="Arial" w:cs="Arial"/>
          <w:sz w:val="20"/>
          <w:szCs w:val="20"/>
        </w:rPr>
        <w:t>par exemple.</w:t>
      </w:r>
    </w:p>
    <w:p w14:paraId="533D778D" w14:textId="13C61E52" w:rsidR="00606865" w:rsidRPr="006E4068" w:rsidRDefault="00606865" w:rsidP="0092486A">
      <w:pPr>
        <w:spacing w:before="120" w:after="60" w:line="240" w:lineRule="auto"/>
        <w:jc w:val="both"/>
        <w:rPr>
          <w:rFonts w:ascii="Arial" w:hAnsi="Arial" w:cs="Arial"/>
          <w:i/>
          <w:sz w:val="20"/>
          <w:szCs w:val="20"/>
        </w:rPr>
      </w:pPr>
      <w:r w:rsidRPr="006E4068">
        <w:rPr>
          <w:rFonts w:ascii="Arial" w:hAnsi="Arial" w:cs="Arial"/>
          <w:i/>
          <w:sz w:val="20"/>
          <w:szCs w:val="20"/>
        </w:rPr>
        <w:t>Programmes d’enseignement et ressources des enseignants</w:t>
      </w:r>
    </w:p>
    <w:p w14:paraId="6DEEB506" w14:textId="29305007" w:rsidR="001F715D" w:rsidRPr="00277A16" w:rsidRDefault="005244F2" w:rsidP="0092486A">
      <w:pPr>
        <w:spacing w:after="60" w:line="240" w:lineRule="auto"/>
        <w:jc w:val="both"/>
        <w:rPr>
          <w:rFonts w:ascii="Arial" w:hAnsi="Arial" w:cs="Arial"/>
          <w:sz w:val="20"/>
          <w:szCs w:val="20"/>
        </w:rPr>
      </w:pPr>
      <w:r w:rsidRPr="00277A16">
        <w:rPr>
          <w:rFonts w:ascii="Arial" w:hAnsi="Arial" w:cs="Arial"/>
          <w:sz w:val="20"/>
          <w:szCs w:val="20"/>
        </w:rPr>
        <w:t>Les projets de pro</w:t>
      </w:r>
      <w:r w:rsidR="00AD3845" w:rsidRPr="00277A16">
        <w:rPr>
          <w:rFonts w:ascii="Arial" w:hAnsi="Arial" w:cs="Arial"/>
          <w:sz w:val="20"/>
          <w:szCs w:val="20"/>
        </w:rPr>
        <w:t>gramme</w:t>
      </w:r>
      <w:r w:rsidRPr="00277A16">
        <w:rPr>
          <w:rFonts w:ascii="Arial" w:hAnsi="Arial" w:cs="Arial"/>
          <w:sz w:val="20"/>
          <w:szCs w:val="20"/>
        </w:rPr>
        <w:t xml:space="preserve"> d’enseignement </w:t>
      </w:r>
      <w:r w:rsidR="00AD3845" w:rsidRPr="00277A16">
        <w:rPr>
          <w:rFonts w:ascii="Arial" w:hAnsi="Arial" w:cs="Arial"/>
          <w:sz w:val="20"/>
          <w:szCs w:val="20"/>
        </w:rPr>
        <w:t xml:space="preserve">(cycles 2, 3 et 4) </w:t>
      </w:r>
      <w:r w:rsidRPr="00277A16">
        <w:rPr>
          <w:rFonts w:ascii="Arial" w:hAnsi="Arial" w:cs="Arial"/>
          <w:sz w:val="20"/>
          <w:szCs w:val="20"/>
        </w:rPr>
        <w:t>sont en phase de finalisation.</w:t>
      </w:r>
      <w:r w:rsidR="001F715D" w:rsidRPr="00277A16">
        <w:rPr>
          <w:rFonts w:ascii="Arial" w:hAnsi="Arial" w:cs="Arial"/>
          <w:sz w:val="20"/>
          <w:szCs w:val="20"/>
        </w:rPr>
        <w:t xml:space="preserve"> </w:t>
      </w:r>
      <w:r w:rsidR="002632A1" w:rsidRPr="00277A16">
        <w:rPr>
          <w:rFonts w:ascii="Arial" w:hAnsi="Arial" w:cs="Arial"/>
          <w:sz w:val="20"/>
          <w:szCs w:val="20"/>
        </w:rPr>
        <w:t>La CFEM a déjà eu l’occasion de regretter que les mathématiques au sein du CSP ne soient représentées que par une seule personne, et les sciences</w:t>
      </w:r>
      <w:r w:rsidR="00CC14BB">
        <w:rPr>
          <w:rFonts w:ascii="Arial" w:hAnsi="Arial" w:cs="Arial"/>
          <w:sz w:val="20"/>
          <w:szCs w:val="20"/>
        </w:rPr>
        <w:t>,</w:t>
      </w:r>
      <w:r w:rsidR="002632A1" w:rsidRPr="00277A16">
        <w:rPr>
          <w:rFonts w:ascii="Arial" w:hAnsi="Arial" w:cs="Arial"/>
          <w:sz w:val="20"/>
          <w:szCs w:val="20"/>
        </w:rPr>
        <w:t xml:space="preserve"> plus globalement</w:t>
      </w:r>
      <w:r w:rsidR="00CC14BB">
        <w:rPr>
          <w:rFonts w:ascii="Arial" w:hAnsi="Arial" w:cs="Arial"/>
          <w:sz w:val="20"/>
          <w:szCs w:val="20"/>
        </w:rPr>
        <w:t>,</w:t>
      </w:r>
      <w:r w:rsidR="002632A1" w:rsidRPr="00277A16">
        <w:rPr>
          <w:rFonts w:ascii="Arial" w:hAnsi="Arial" w:cs="Arial"/>
          <w:sz w:val="20"/>
          <w:szCs w:val="20"/>
        </w:rPr>
        <w:t xml:space="preserve"> par seulement deux personnes. Cette situation crée</w:t>
      </w:r>
      <w:r w:rsidR="00213185">
        <w:rPr>
          <w:rFonts w:ascii="Arial" w:hAnsi="Arial" w:cs="Arial"/>
          <w:sz w:val="20"/>
          <w:szCs w:val="20"/>
        </w:rPr>
        <w:t xml:space="preserve"> un déséquilibre qui ne facilite</w:t>
      </w:r>
      <w:r w:rsidR="002632A1" w:rsidRPr="00277A16">
        <w:rPr>
          <w:rFonts w:ascii="Arial" w:hAnsi="Arial" w:cs="Arial"/>
          <w:sz w:val="20"/>
          <w:szCs w:val="20"/>
        </w:rPr>
        <w:t xml:space="preserve"> pas la prise en compte de l’importance donnée par le ministère à l’enseignement de cette discipline. Les groupes en charge de la rédaction des projets de programmes pour les différents cycles comportaient eux-mêmes un seul membre spécialiste des mathématiques.</w:t>
      </w:r>
      <w:r w:rsidR="005175CB">
        <w:rPr>
          <w:rFonts w:ascii="Arial" w:hAnsi="Arial" w:cs="Arial"/>
          <w:sz w:val="20"/>
          <w:szCs w:val="20"/>
        </w:rPr>
        <w:t xml:space="preserve"> </w:t>
      </w:r>
      <w:r w:rsidR="002632A1" w:rsidRPr="00277A16">
        <w:rPr>
          <w:rFonts w:ascii="Arial" w:hAnsi="Arial" w:cs="Arial"/>
          <w:sz w:val="20"/>
          <w:szCs w:val="20"/>
        </w:rPr>
        <w:t>Ces derniers ont, sauf semble-t-il pour le cycle 4, largement fait appel à des expertises externes au sein de la communauté que rassemble la CFEM, mais à titre personnel uniquement. Pour l’instant</w:t>
      </w:r>
      <w:r w:rsidR="00CC14BB">
        <w:rPr>
          <w:rFonts w:ascii="Arial" w:hAnsi="Arial" w:cs="Arial"/>
          <w:sz w:val="20"/>
          <w:szCs w:val="20"/>
        </w:rPr>
        <w:t>,</w:t>
      </w:r>
      <w:r w:rsidR="002632A1" w:rsidRPr="00277A16">
        <w:rPr>
          <w:rFonts w:ascii="Arial" w:hAnsi="Arial" w:cs="Arial"/>
          <w:sz w:val="20"/>
          <w:szCs w:val="20"/>
        </w:rPr>
        <w:t xml:space="preserve"> de plus, il semble que le travail</w:t>
      </w:r>
      <w:r w:rsidR="00CC14BB">
        <w:rPr>
          <w:rFonts w:ascii="Arial" w:hAnsi="Arial" w:cs="Arial"/>
          <w:sz w:val="20"/>
          <w:szCs w:val="20"/>
        </w:rPr>
        <w:t xml:space="preserve"> ait été mené pour chaque cycle</w:t>
      </w:r>
      <w:r w:rsidR="002632A1" w:rsidRPr="00277A16">
        <w:rPr>
          <w:rFonts w:ascii="Arial" w:hAnsi="Arial" w:cs="Arial"/>
          <w:sz w:val="20"/>
          <w:szCs w:val="20"/>
        </w:rPr>
        <w:t xml:space="preserve"> de façon isolée, et que les courts délais impartis aient également réduit les échanges entre spécialités des différentes disciplines au sein de chaque cycle. Compte-tenu de l’ampleur des changements prévus, avec notamment des programmes </w:t>
      </w:r>
      <w:r w:rsidR="00CC14BB">
        <w:rPr>
          <w:rFonts w:ascii="Arial" w:hAnsi="Arial" w:cs="Arial"/>
          <w:sz w:val="20"/>
          <w:szCs w:val="20"/>
        </w:rPr>
        <w:t>par cycle et non plus par année et</w:t>
      </w:r>
      <w:r w:rsidR="002632A1" w:rsidRPr="00277A16">
        <w:rPr>
          <w:rFonts w:ascii="Arial" w:hAnsi="Arial" w:cs="Arial"/>
          <w:sz w:val="20"/>
          <w:szCs w:val="20"/>
        </w:rPr>
        <w:t xml:space="preserve"> un accent mis sur l’interdisciplinarité, la CFEM espère que la consultation qui va s’engager dès que les proje</w:t>
      </w:r>
      <w:r w:rsidR="00277A16">
        <w:rPr>
          <w:rFonts w:ascii="Arial" w:hAnsi="Arial" w:cs="Arial"/>
          <w:sz w:val="20"/>
          <w:szCs w:val="20"/>
        </w:rPr>
        <w:t>ts seront rendus pu</w:t>
      </w:r>
      <w:r w:rsidR="002632A1" w:rsidRPr="00277A16">
        <w:rPr>
          <w:rFonts w:ascii="Arial" w:hAnsi="Arial" w:cs="Arial"/>
          <w:sz w:val="20"/>
          <w:szCs w:val="20"/>
        </w:rPr>
        <w:t>blics permettra les améliorations nécessaires et elle fera entendre sa voix.</w:t>
      </w:r>
    </w:p>
    <w:p w14:paraId="4281BE4E" w14:textId="42AB509E" w:rsidR="00A1628C" w:rsidRDefault="00D40CA8" w:rsidP="0092486A">
      <w:pPr>
        <w:spacing w:after="60" w:line="240" w:lineRule="auto"/>
        <w:jc w:val="both"/>
        <w:rPr>
          <w:rFonts w:ascii="Arial" w:hAnsi="Arial" w:cs="Arial"/>
          <w:sz w:val="20"/>
          <w:szCs w:val="20"/>
        </w:rPr>
      </w:pPr>
      <w:r>
        <w:rPr>
          <w:rFonts w:ascii="Arial" w:hAnsi="Arial" w:cs="Arial"/>
          <w:sz w:val="20"/>
          <w:szCs w:val="20"/>
        </w:rPr>
        <w:t xml:space="preserve">La question des </w:t>
      </w:r>
      <w:r w:rsidR="00DA6BF0" w:rsidRPr="006E4068">
        <w:rPr>
          <w:rFonts w:ascii="Arial" w:hAnsi="Arial" w:cs="Arial"/>
          <w:sz w:val="20"/>
          <w:szCs w:val="20"/>
        </w:rPr>
        <w:t xml:space="preserve">ressources </w:t>
      </w:r>
      <w:r w:rsidR="002F013E">
        <w:rPr>
          <w:rFonts w:ascii="Arial" w:hAnsi="Arial" w:cs="Arial"/>
          <w:sz w:val="20"/>
          <w:szCs w:val="20"/>
        </w:rPr>
        <w:t>nécessaires pour</w:t>
      </w:r>
      <w:r>
        <w:rPr>
          <w:rFonts w:ascii="Arial" w:hAnsi="Arial" w:cs="Arial"/>
          <w:sz w:val="20"/>
          <w:szCs w:val="20"/>
        </w:rPr>
        <w:t xml:space="preserve"> sout</w:t>
      </w:r>
      <w:r w:rsidR="002F013E">
        <w:rPr>
          <w:rFonts w:ascii="Arial" w:hAnsi="Arial" w:cs="Arial"/>
          <w:sz w:val="20"/>
          <w:szCs w:val="20"/>
        </w:rPr>
        <w:t>enir le travail des enseignants dans cette phase de transition</w:t>
      </w:r>
      <w:r>
        <w:rPr>
          <w:rFonts w:ascii="Arial" w:hAnsi="Arial" w:cs="Arial"/>
          <w:sz w:val="20"/>
          <w:szCs w:val="20"/>
        </w:rPr>
        <w:t xml:space="preserve"> est critique.</w:t>
      </w:r>
      <w:r w:rsidR="000021D9">
        <w:rPr>
          <w:rFonts w:ascii="Arial" w:hAnsi="Arial" w:cs="Arial"/>
          <w:sz w:val="20"/>
          <w:szCs w:val="20"/>
        </w:rPr>
        <w:t xml:space="preserve"> </w:t>
      </w:r>
      <w:r w:rsidR="002F013E">
        <w:rPr>
          <w:rFonts w:ascii="Arial" w:hAnsi="Arial" w:cs="Arial"/>
          <w:sz w:val="20"/>
          <w:szCs w:val="20"/>
        </w:rPr>
        <w:t>Le relevé de décisions souligne la nécessité d’un état des lieux (Canopé pourra</w:t>
      </w:r>
      <w:r w:rsidR="00CC14BB">
        <w:rPr>
          <w:rFonts w:ascii="Arial" w:hAnsi="Arial" w:cs="Arial"/>
          <w:sz w:val="20"/>
          <w:szCs w:val="20"/>
        </w:rPr>
        <w:t>it sans doute</w:t>
      </w:r>
      <w:r w:rsidR="002F013E">
        <w:rPr>
          <w:rFonts w:ascii="Arial" w:hAnsi="Arial" w:cs="Arial"/>
          <w:sz w:val="20"/>
          <w:szCs w:val="20"/>
        </w:rPr>
        <w:t xml:space="preserve"> interagir avec les </w:t>
      </w:r>
      <w:r w:rsidR="00CC14BB">
        <w:rPr>
          <w:rFonts w:ascii="Arial" w:hAnsi="Arial" w:cs="Arial"/>
          <w:sz w:val="20"/>
          <w:szCs w:val="20"/>
        </w:rPr>
        <w:t>programmes</w:t>
      </w:r>
      <w:r w:rsidR="002F013E">
        <w:rPr>
          <w:rFonts w:ascii="Arial" w:hAnsi="Arial" w:cs="Arial"/>
          <w:sz w:val="20"/>
          <w:szCs w:val="20"/>
        </w:rPr>
        <w:t xml:space="preserve"> de recherche en cours sur ce sujet</w:t>
      </w:r>
      <w:r w:rsidR="000021D9">
        <w:rPr>
          <w:rStyle w:val="Marquenotebasdepage"/>
          <w:rFonts w:ascii="Arial" w:hAnsi="Arial" w:cs="Arial"/>
          <w:sz w:val="20"/>
          <w:szCs w:val="20"/>
        </w:rPr>
        <w:footnoteReference w:id="1"/>
      </w:r>
      <w:r w:rsidR="002F013E">
        <w:rPr>
          <w:rFonts w:ascii="Arial" w:hAnsi="Arial" w:cs="Arial"/>
          <w:sz w:val="20"/>
          <w:szCs w:val="20"/>
        </w:rPr>
        <w:t>) et d’</w:t>
      </w:r>
      <w:r w:rsidR="00277A16">
        <w:rPr>
          <w:rFonts w:ascii="Arial" w:hAnsi="Arial" w:cs="Arial"/>
          <w:sz w:val="20"/>
          <w:szCs w:val="20"/>
        </w:rPr>
        <w:t xml:space="preserve">un cahier des charges (auquel pourront contribuer les acteurs les </w:t>
      </w:r>
      <w:r w:rsidR="00F55ED2">
        <w:rPr>
          <w:rFonts w:ascii="Arial" w:hAnsi="Arial" w:cs="Arial"/>
          <w:sz w:val="20"/>
          <w:szCs w:val="20"/>
        </w:rPr>
        <w:t>plus engag</w:t>
      </w:r>
      <w:r w:rsidR="00277A16">
        <w:rPr>
          <w:rFonts w:ascii="Arial" w:hAnsi="Arial" w:cs="Arial"/>
          <w:sz w:val="20"/>
          <w:szCs w:val="20"/>
        </w:rPr>
        <w:t>é</w:t>
      </w:r>
      <w:r w:rsidR="00F55ED2">
        <w:rPr>
          <w:rFonts w:ascii="Arial" w:hAnsi="Arial" w:cs="Arial"/>
          <w:sz w:val="20"/>
          <w:szCs w:val="20"/>
        </w:rPr>
        <w:t>s</w:t>
      </w:r>
      <w:r w:rsidR="00601330">
        <w:rPr>
          <w:rFonts w:ascii="Arial" w:hAnsi="Arial" w:cs="Arial"/>
          <w:sz w:val="20"/>
          <w:szCs w:val="20"/>
        </w:rPr>
        <w:t xml:space="preserve"> dans la production des ressource</w:t>
      </w:r>
      <w:r w:rsidR="00277A16">
        <w:rPr>
          <w:rFonts w:ascii="Arial" w:hAnsi="Arial" w:cs="Arial"/>
          <w:sz w:val="20"/>
          <w:szCs w:val="20"/>
        </w:rPr>
        <w:t xml:space="preserve">s pour l’enseignement - </w:t>
      </w:r>
      <w:r w:rsidR="00F55ED2">
        <w:rPr>
          <w:rFonts w:ascii="Arial" w:hAnsi="Arial" w:cs="Arial"/>
          <w:sz w:val="20"/>
          <w:szCs w:val="20"/>
        </w:rPr>
        <w:t xml:space="preserve">APMEP, </w:t>
      </w:r>
      <w:r w:rsidR="00601330">
        <w:rPr>
          <w:rFonts w:ascii="Arial" w:hAnsi="Arial" w:cs="Arial"/>
          <w:sz w:val="20"/>
          <w:szCs w:val="20"/>
        </w:rPr>
        <w:t>IREM</w:t>
      </w:r>
      <w:r w:rsidR="00F55ED2">
        <w:rPr>
          <w:rFonts w:ascii="Arial" w:hAnsi="Arial" w:cs="Arial"/>
          <w:sz w:val="20"/>
          <w:szCs w:val="20"/>
        </w:rPr>
        <w:t>, IFÉ</w:t>
      </w:r>
      <w:r w:rsidR="00277A16">
        <w:rPr>
          <w:rFonts w:ascii="Arial" w:hAnsi="Arial" w:cs="Arial"/>
          <w:sz w:val="20"/>
          <w:szCs w:val="20"/>
        </w:rPr>
        <w:t xml:space="preserve"> en particulier -</w:t>
      </w:r>
      <w:r w:rsidR="00601330">
        <w:rPr>
          <w:rFonts w:ascii="Arial" w:hAnsi="Arial" w:cs="Arial"/>
          <w:sz w:val="20"/>
          <w:szCs w:val="20"/>
        </w:rPr>
        <w:t xml:space="preserve"> </w:t>
      </w:r>
      <w:r w:rsidR="00277A16">
        <w:rPr>
          <w:rFonts w:ascii="Arial" w:hAnsi="Arial" w:cs="Arial"/>
          <w:sz w:val="20"/>
          <w:szCs w:val="20"/>
        </w:rPr>
        <w:t>et les</w:t>
      </w:r>
      <w:r w:rsidR="00601330">
        <w:rPr>
          <w:rFonts w:ascii="Arial" w:hAnsi="Arial" w:cs="Arial"/>
          <w:sz w:val="20"/>
          <w:szCs w:val="20"/>
        </w:rPr>
        <w:t xml:space="preserve"> structures </w:t>
      </w:r>
      <w:r w:rsidR="00213185">
        <w:rPr>
          <w:rFonts w:ascii="Arial" w:hAnsi="Arial" w:cs="Arial"/>
          <w:sz w:val="20"/>
          <w:szCs w:val="20"/>
        </w:rPr>
        <w:t>qu’il</w:t>
      </w:r>
      <w:r w:rsidR="00277A16">
        <w:rPr>
          <w:rFonts w:ascii="Arial" w:hAnsi="Arial" w:cs="Arial"/>
          <w:sz w:val="20"/>
          <w:szCs w:val="20"/>
        </w:rPr>
        <w:t>s</w:t>
      </w:r>
      <w:r w:rsidR="00601330">
        <w:rPr>
          <w:rFonts w:ascii="Arial" w:hAnsi="Arial" w:cs="Arial"/>
          <w:sz w:val="20"/>
          <w:szCs w:val="20"/>
        </w:rPr>
        <w:t xml:space="preserve"> ont constituées pour faci</w:t>
      </w:r>
      <w:r w:rsidR="00277A16">
        <w:rPr>
          <w:rFonts w:ascii="Arial" w:hAnsi="Arial" w:cs="Arial"/>
          <w:sz w:val="20"/>
          <w:szCs w:val="20"/>
        </w:rPr>
        <w:t xml:space="preserve">liter l’accès à ces ressources - </w:t>
      </w:r>
      <w:r w:rsidR="00601330">
        <w:rPr>
          <w:rFonts w:ascii="Arial" w:hAnsi="Arial" w:cs="Arial"/>
          <w:sz w:val="20"/>
          <w:szCs w:val="20"/>
        </w:rPr>
        <w:t xml:space="preserve">Publimath par exemple). </w:t>
      </w:r>
      <w:r w:rsidR="00A1628C">
        <w:rPr>
          <w:rFonts w:ascii="Arial" w:hAnsi="Arial" w:cs="Arial"/>
          <w:sz w:val="20"/>
          <w:szCs w:val="20"/>
        </w:rPr>
        <w:t xml:space="preserve">Ce cahier des charges une fois établi, les composantes de la CFEM sont prêtes à alimenter un portail national de ressources, et à faire communiquer au mieux ce portail national avec leurs propres espaces de ressources. </w:t>
      </w:r>
    </w:p>
    <w:p w14:paraId="79A3885C" w14:textId="23043697" w:rsidR="00C8017F" w:rsidRPr="006E4068" w:rsidRDefault="00A1628C" w:rsidP="0092486A">
      <w:pPr>
        <w:spacing w:after="60" w:line="240" w:lineRule="auto"/>
        <w:jc w:val="both"/>
        <w:rPr>
          <w:rFonts w:ascii="Arial" w:hAnsi="Arial" w:cs="Arial"/>
          <w:sz w:val="20"/>
          <w:szCs w:val="20"/>
        </w:rPr>
      </w:pPr>
      <w:r>
        <w:rPr>
          <w:rFonts w:ascii="Arial" w:hAnsi="Arial" w:cs="Arial"/>
          <w:sz w:val="20"/>
          <w:szCs w:val="20"/>
        </w:rPr>
        <w:t xml:space="preserve">Il faut aussi concevoir </w:t>
      </w:r>
      <w:r w:rsidR="00277A16">
        <w:rPr>
          <w:rFonts w:ascii="Arial" w:hAnsi="Arial" w:cs="Arial"/>
          <w:sz w:val="20"/>
          <w:szCs w:val="20"/>
        </w:rPr>
        <w:t>des documents d’accompagnement et des</w:t>
      </w:r>
      <w:r>
        <w:rPr>
          <w:rFonts w:ascii="Arial" w:hAnsi="Arial" w:cs="Arial"/>
          <w:sz w:val="20"/>
          <w:szCs w:val="20"/>
        </w:rPr>
        <w:t xml:space="preserve"> ressources</w:t>
      </w:r>
      <w:r w:rsidR="00277A16">
        <w:rPr>
          <w:rFonts w:ascii="Arial" w:hAnsi="Arial" w:cs="Arial"/>
          <w:sz w:val="20"/>
          <w:szCs w:val="20"/>
        </w:rPr>
        <w:t xml:space="preserve"> liées aux nouvelles </w:t>
      </w:r>
      <w:r w:rsidR="00277A16" w:rsidRPr="00277A16">
        <w:rPr>
          <w:rFonts w:ascii="Arial" w:hAnsi="Arial" w:cs="Arial"/>
          <w:sz w:val="20"/>
          <w:szCs w:val="20"/>
        </w:rPr>
        <w:t>orientations des programmes (algorithmique, interdisciplinarité, contribution au raisonnement et à la preuve des différents domai</w:t>
      </w:r>
      <w:r w:rsidR="00277A16">
        <w:rPr>
          <w:rFonts w:ascii="Arial" w:hAnsi="Arial" w:cs="Arial"/>
          <w:sz w:val="20"/>
          <w:szCs w:val="20"/>
        </w:rPr>
        <w:t xml:space="preserve">nes, </w:t>
      </w:r>
      <w:r w:rsidR="00277A16" w:rsidRPr="00277A16">
        <w:rPr>
          <w:rFonts w:ascii="Arial" w:hAnsi="Arial" w:cs="Arial"/>
          <w:sz w:val="20"/>
          <w:szCs w:val="20"/>
        </w:rPr>
        <w:t>vision partiellement renouvelée de la géométrie pour le collège, organisation par cycle des enseignements</w:t>
      </w:r>
      <w:r w:rsidR="00277A16">
        <w:rPr>
          <w:rFonts w:ascii="Arial" w:hAnsi="Arial" w:cs="Arial"/>
          <w:sz w:val="20"/>
          <w:szCs w:val="20"/>
        </w:rPr>
        <w:t>). Il nous semble nécessaire de concevoir les documents d’accompagnement dans la continuité des programmes, avec la même préoccupation d’association large des acteurs. Quand aux nouvelles ressources, n</w:t>
      </w:r>
      <w:r w:rsidR="007D6507" w:rsidRPr="00277A16">
        <w:rPr>
          <w:rFonts w:ascii="Arial" w:hAnsi="Arial" w:cs="Arial"/>
          <w:sz w:val="20"/>
          <w:szCs w:val="20"/>
        </w:rPr>
        <w:t xml:space="preserve">ous voudrions </w:t>
      </w:r>
      <w:r w:rsidR="00E80C70" w:rsidRPr="00277A16">
        <w:rPr>
          <w:rFonts w:ascii="Arial" w:hAnsi="Arial" w:cs="Arial"/>
          <w:sz w:val="20"/>
          <w:szCs w:val="20"/>
        </w:rPr>
        <w:t xml:space="preserve">souligner </w:t>
      </w:r>
      <w:r w:rsidR="00277A16">
        <w:rPr>
          <w:rFonts w:ascii="Arial" w:hAnsi="Arial" w:cs="Arial"/>
          <w:sz w:val="20"/>
          <w:szCs w:val="20"/>
        </w:rPr>
        <w:t>l’importance</w:t>
      </w:r>
      <w:r w:rsidR="00E80C70" w:rsidRPr="00277A16">
        <w:rPr>
          <w:rFonts w:ascii="Arial" w:hAnsi="Arial" w:cs="Arial"/>
          <w:sz w:val="20"/>
          <w:szCs w:val="20"/>
        </w:rPr>
        <w:t xml:space="preserve"> </w:t>
      </w:r>
      <w:r w:rsidR="00785C5B">
        <w:rPr>
          <w:rFonts w:ascii="Arial" w:hAnsi="Arial" w:cs="Arial"/>
          <w:sz w:val="20"/>
          <w:szCs w:val="20"/>
        </w:rPr>
        <w:t>de combiner</w:t>
      </w:r>
      <w:r w:rsidR="00E80C70" w:rsidRPr="00277A16">
        <w:rPr>
          <w:rFonts w:ascii="Arial" w:hAnsi="Arial" w:cs="Arial"/>
          <w:sz w:val="20"/>
          <w:szCs w:val="20"/>
        </w:rPr>
        <w:t xml:space="preserve"> les phases de </w:t>
      </w:r>
      <w:r w:rsidR="00785C5B">
        <w:rPr>
          <w:rFonts w:ascii="Arial" w:hAnsi="Arial" w:cs="Arial"/>
          <w:sz w:val="20"/>
          <w:szCs w:val="20"/>
        </w:rPr>
        <w:t xml:space="preserve">leur </w:t>
      </w:r>
      <w:r w:rsidR="00E80C70" w:rsidRPr="00277A16">
        <w:rPr>
          <w:rFonts w:ascii="Arial" w:hAnsi="Arial" w:cs="Arial"/>
          <w:sz w:val="20"/>
          <w:szCs w:val="20"/>
        </w:rPr>
        <w:t>conception av</w:t>
      </w:r>
      <w:r w:rsidR="00785C5B">
        <w:rPr>
          <w:rFonts w:ascii="Arial" w:hAnsi="Arial" w:cs="Arial"/>
          <w:sz w:val="20"/>
          <w:szCs w:val="20"/>
        </w:rPr>
        <w:t>ec des phases d’expérimentation, ce qui demande des moyens humains spécifiques.</w:t>
      </w:r>
      <w:r w:rsidR="00E80C70" w:rsidRPr="00277A16">
        <w:rPr>
          <w:rFonts w:ascii="Arial" w:hAnsi="Arial" w:cs="Arial"/>
          <w:sz w:val="20"/>
          <w:szCs w:val="20"/>
        </w:rPr>
        <w:t xml:space="preserve"> Ces expérimentations </w:t>
      </w:r>
      <w:r w:rsidR="00785C5B">
        <w:rPr>
          <w:rFonts w:ascii="Arial" w:hAnsi="Arial" w:cs="Arial"/>
          <w:sz w:val="20"/>
          <w:szCs w:val="20"/>
        </w:rPr>
        <w:t>peuvent nécessiter</w:t>
      </w:r>
      <w:r w:rsidR="00E80C70" w:rsidRPr="00277A16">
        <w:rPr>
          <w:rFonts w:ascii="Arial" w:hAnsi="Arial" w:cs="Arial"/>
          <w:sz w:val="20"/>
          <w:szCs w:val="20"/>
        </w:rPr>
        <w:t xml:space="preserve"> </w:t>
      </w:r>
      <w:r w:rsidR="00785C5B">
        <w:rPr>
          <w:rFonts w:ascii="Arial" w:hAnsi="Arial" w:cs="Arial"/>
          <w:sz w:val="20"/>
          <w:szCs w:val="20"/>
        </w:rPr>
        <w:t xml:space="preserve">des équipements </w:t>
      </w:r>
      <w:bookmarkStart w:id="0" w:name="_GoBack"/>
      <w:bookmarkEnd w:id="0"/>
      <w:r w:rsidR="00785C5B">
        <w:rPr>
          <w:rFonts w:ascii="Arial" w:hAnsi="Arial" w:cs="Arial"/>
          <w:sz w:val="20"/>
          <w:szCs w:val="20"/>
        </w:rPr>
        <w:t>qui d</w:t>
      </w:r>
      <w:r w:rsidR="000D0834">
        <w:rPr>
          <w:rFonts w:ascii="Arial" w:hAnsi="Arial" w:cs="Arial"/>
          <w:sz w:val="20"/>
          <w:szCs w:val="20"/>
        </w:rPr>
        <w:t>emandent des investissements qui sont la plupart du temps du ressort des collectivités locales : sans doute serait-il opportun d’associer, dans cette perspective, des représentants des collectivités locales et de la Direction du numérique éducatif à la commission de suivi de la Stratégie mathématique ?</w:t>
      </w:r>
    </w:p>
    <w:p w14:paraId="7A558172" w14:textId="77777777" w:rsidR="001A772E" w:rsidRDefault="001A772E">
      <w:pPr>
        <w:rPr>
          <w:rFonts w:ascii="Arial" w:hAnsi="Arial" w:cs="Arial"/>
          <w:i/>
          <w:sz w:val="20"/>
          <w:szCs w:val="20"/>
        </w:rPr>
      </w:pPr>
      <w:r>
        <w:rPr>
          <w:rFonts w:ascii="Arial" w:hAnsi="Arial" w:cs="Arial"/>
          <w:i/>
          <w:sz w:val="20"/>
          <w:szCs w:val="20"/>
        </w:rPr>
        <w:br w:type="page"/>
      </w:r>
    </w:p>
    <w:p w14:paraId="7327C5A2" w14:textId="5F988C91" w:rsidR="00BA6204" w:rsidRPr="006E4068" w:rsidRDefault="00BA6204" w:rsidP="0092486A">
      <w:pPr>
        <w:spacing w:before="120" w:after="60" w:line="240" w:lineRule="auto"/>
        <w:jc w:val="both"/>
        <w:rPr>
          <w:rFonts w:ascii="Arial" w:hAnsi="Arial" w:cs="Arial"/>
          <w:i/>
          <w:sz w:val="20"/>
          <w:szCs w:val="20"/>
        </w:rPr>
      </w:pPr>
      <w:r w:rsidRPr="006E4068">
        <w:rPr>
          <w:rFonts w:ascii="Arial" w:hAnsi="Arial" w:cs="Arial"/>
          <w:i/>
          <w:sz w:val="20"/>
          <w:szCs w:val="20"/>
        </w:rPr>
        <w:lastRenderedPageBreak/>
        <w:t>Formation</w:t>
      </w:r>
      <w:r w:rsidR="00320179">
        <w:rPr>
          <w:rFonts w:ascii="Arial" w:hAnsi="Arial" w:cs="Arial"/>
          <w:i/>
          <w:sz w:val="20"/>
          <w:szCs w:val="20"/>
        </w:rPr>
        <w:t>s</w:t>
      </w:r>
      <w:r w:rsidRPr="006E4068">
        <w:rPr>
          <w:rFonts w:ascii="Arial" w:hAnsi="Arial" w:cs="Arial"/>
          <w:i/>
          <w:sz w:val="20"/>
          <w:szCs w:val="20"/>
        </w:rPr>
        <w:t xml:space="preserve"> initiale et continue</w:t>
      </w:r>
    </w:p>
    <w:p w14:paraId="649861B5" w14:textId="1037A766" w:rsidR="00C314AE" w:rsidRPr="006E4068" w:rsidRDefault="00C314AE" w:rsidP="001F32B6">
      <w:pPr>
        <w:spacing w:after="60" w:line="240" w:lineRule="auto"/>
        <w:jc w:val="both"/>
        <w:rPr>
          <w:rFonts w:ascii="Arial" w:hAnsi="Arial" w:cs="Arial"/>
          <w:sz w:val="20"/>
          <w:szCs w:val="20"/>
        </w:rPr>
      </w:pPr>
      <w:r w:rsidRPr="006E4068">
        <w:rPr>
          <w:rFonts w:ascii="Arial" w:hAnsi="Arial" w:cs="Arial"/>
          <w:sz w:val="20"/>
          <w:szCs w:val="20"/>
        </w:rPr>
        <w:t xml:space="preserve">Nous avons fait remarquer lors de la première </w:t>
      </w:r>
      <w:r w:rsidR="00320179">
        <w:rPr>
          <w:rFonts w:ascii="Arial" w:hAnsi="Arial" w:cs="Arial"/>
          <w:sz w:val="20"/>
          <w:szCs w:val="20"/>
        </w:rPr>
        <w:t xml:space="preserve">réunion de la </w:t>
      </w:r>
      <w:r w:rsidRPr="006E4068">
        <w:rPr>
          <w:rFonts w:ascii="Arial" w:hAnsi="Arial" w:cs="Arial"/>
          <w:sz w:val="20"/>
          <w:szCs w:val="20"/>
        </w:rPr>
        <w:t xml:space="preserve">commission qu’aucun représentant des ESPE ou des universités </w:t>
      </w:r>
      <w:r w:rsidR="00CA5A22">
        <w:rPr>
          <w:rFonts w:ascii="Arial" w:hAnsi="Arial" w:cs="Arial"/>
          <w:sz w:val="20"/>
          <w:szCs w:val="20"/>
        </w:rPr>
        <w:t>n’était présent</w:t>
      </w:r>
      <w:r w:rsidRPr="006E4068">
        <w:rPr>
          <w:rFonts w:ascii="Arial" w:hAnsi="Arial" w:cs="Arial"/>
          <w:sz w:val="20"/>
          <w:szCs w:val="20"/>
        </w:rPr>
        <w:t xml:space="preserve">, alors </w:t>
      </w:r>
      <w:r w:rsidR="00CA5A22">
        <w:rPr>
          <w:rFonts w:ascii="Arial" w:hAnsi="Arial" w:cs="Arial"/>
          <w:sz w:val="20"/>
          <w:szCs w:val="20"/>
        </w:rPr>
        <w:t>que leur contribution est essentielle pour tout développement de la formation initiale ou continue des enseignants</w:t>
      </w:r>
      <w:r w:rsidRPr="006E4068">
        <w:rPr>
          <w:rFonts w:ascii="Arial" w:hAnsi="Arial" w:cs="Arial"/>
          <w:sz w:val="20"/>
          <w:szCs w:val="20"/>
        </w:rPr>
        <w:t xml:space="preserve">. Un renforcement de la formation initiale des enseignants vient par exemple de la collaboration entre les mathématiciens, les formateurs (ils sont en partie les mêmes) et les enseignants de terrain. Cette collaboration s’opérationnalise institutionnellement dans les IREM mais également à travers des centaines d’actions de diffusion des mathématiques vers les collégiens, les lycéens, le grand public, opérées par les différents partenaires de la CFEM. Universitaires, formateurs et enseignants apprennent les uns des autres et la qualité des formations, à la fois celles des étudiants en formation initiale dans les universités et celles des élèves dans les classes, est clairement enrichie. La CFEM a toutefois souligné la difficulté croissante à faire participer des universitaires ou des formateurs dans ces actions, qui ne font pas partie de leurs missions référencées au sein des universités ou des ESPE. La DGESIP a donc proposé de se rapprocher des directeurs d’UFR de mathématiques et de la CPU pour « interroger la possibilité de partenariats entre l’enseignement supérieur et l’enseignement primaire et secondaire ». </w:t>
      </w:r>
      <w:r w:rsidR="00151971">
        <w:rPr>
          <w:rFonts w:ascii="Arial" w:hAnsi="Arial" w:cs="Arial"/>
          <w:sz w:val="20"/>
          <w:szCs w:val="20"/>
        </w:rPr>
        <w:t>Ces interactions sont essentielles. Il ne s’agit pas seulement, selon nous, de souligner,</w:t>
      </w:r>
      <w:r w:rsidRPr="006E4068">
        <w:rPr>
          <w:rFonts w:ascii="Arial" w:hAnsi="Arial" w:cs="Arial"/>
          <w:sz w:val="20"/>
          <w:szCs w:val="20"/>
        </w:rPr>
        <w:t xml:space="preserve"> </w:t>
      </w:r>
      <w:r w:rsidR="00151971">
        <w:rPr>
          <w:rFonts w:ascii="Arial" w:hAnsi="Arial" w:cs="Arial"/>
          <w:sz w:val="20"/>
          <w:szCs w:val="20"/>
        </w:rPr>
        <w:t>auprès de</w:t>
      </w:r>
      <w:r w:rsidRPr="006E4068">
        <w:rPr>
          <w:rFonts w:ascii="Arial" w:hAnsi="Arial" w:cs="Arial"/>
          <w:sz w:val="20"/>
          <w:szCs w:val="20"/>
        </w:rPr>
        <w:t xml:space="preserve"> la CPU, l’importance de l’enseignement et de la didactique des mathématiques. </w:t>
      </w:r>
      <w:r w:rsidR="00151971">
        <w:rPr>
          <w:rFonts w:ascii="Arial" w:hAnsi="Arial" w:cs="Arial"/>
          <w:sz w:val="20"/>
          <w:szCs w:val="20"/>
        </w:rPr>
        <w:t xml:space="preserve">Il s’agit d’un chantier qui </w:t>
      </w:r>
      <w:r w:rsidR="005357A0">
        <w:rPr>
          <w:rFonts w:ascii="Arial" w:hAnsi="Arial" w:cs="Arial"/>
          <w:sz w:val="20"/>
          <w:szCs w:val="20"/>
        </w:rPr>
        <w:t xml:space="preserve">devrait </w:t>
      </w:r>
      <w:r w:rsidR="00151971">
        <w:rPr>
          <w:rFonts w:ascii="Arial" w:hAnsi="Arial" w:cs="Arial"/>
          <w:sz w:val="20"/>
          <w:szCs w:val="20"/>
        </w:rPr>
        <w:t>associe</w:t>
      </w:r>
      <w:r w:rsidR="005357A0">
        <w:rPr>
          <w:rFonts w:ascii="Arial" w:hAnsi="Arial" w:cs="Arial"/>
          <w:sz w:val="20"/>
          <w:szCs w:val="20"/>
        </w:rPr>
        <w:t>r</w:t>
      </w:r>
      <w:r w:rsidR="00151971">
        <w:rPr>
          <w:rFonts w:ascii="Arial" w:hAnsi="Arial" w:cs="Arial"/>
          <w:sz w:val="20"/>
          <w:szCs w:val="20"/>
        </w:rPr>
        <w:t>, sur la durée, la CPU, l</w:t>
      </w:r>
      <w:r w:rsidRPr="006E4068">
        <w:rPr>
          <w:rFonts w:ascii="Arial" w:hAnsi="Arial" w:cs="Arial"/>
          <w:sz w:val="20"/>
          <w:szCs w:val="20"/>
        </w:rPr>
        <w:t xml:space="preserve">a conférence des directeurs d’UFR de mathématiques </w:t>
      </w:r>
      <w:r w:rsidR="00151971">
        <w:rPr>
          <w:rFonts w:ascii="Arial" w:hAnsi="Arial" w:cs="Arial"/>
          <w:sz w:val="20"/>
          <w:szCs w:val="20"/>
        </w:rPr>
        <w:t xml:space="preserve">et le </w:t>
      </w:r>
      <w:r w:rsidRPr="006E4068">
        <w:rPr>
          <w:rFonts w:ascii="Arial" w:hAnsi="Arial" w:cs="Arial"/>
          <w:sz w:val="20"/>
          <w:szCs w:val="20"/>
        </w:rPr>
        <w:t>réseau des ESPE </w:t>
      </w:r>
      <w:r w:rsidR="003F7861">
        <w:rPr>
          <w:rFonts w:ascii="Arial" w:hAnsi="Arial" w:cs="Arial"/>
          <w:sz w:val="20"/>
          <w:szCs w:val="20"/>
        </w:rPr>
        <w:t>et cette association devrait se concrétiser au sein de la commission de suivi de la « </w:t>
      </w:r>
      <w:r w:rsidR="00F21762">
        <w:rPr>
          <w:rFonts w:ascii="Arial" w:hAnsi="Arial" w:cs="Arial"/>
          <w:sz w:val="20"/>
          <w:szCs w:val="20"/>
        </w:rPr>
        <w:t>Stratégie Mathématiques</w:t>
      </w:r>
      <w:r w:rsidR="003F7861">
        <w:rPr>
          <w:rFonts w:ascii="Arial" w:hAnsi="Arial" w:cs="Arial"/>
          <w:sz w:val="20"/>
          <w:szCs w:val="20"/>
        </w:rPr>
        <w:t xml:space="preserve"> ». </w:t>
      </w:r>
    </w:p>
    <w:p w14:paraId="2027F408" w14:textId="34A1E040" w:rsidR="002E7AC8" w:rsidRPr="007E46E9" w:rsidRDefault="007E46E9" w:rsidP="0092486A">
      <w:pPr>
        <w:spacing w:after="60" w:line="240" w:lineRule="auto"/>
        <w:jc w:val="both"/>
        <w:rPr>
          <w:rFonts w:ascii="Arial" w:hAnsi="Arial" w:cs="Arial"/>
          <w:sz w:val="20"/>
          <w:szCs w:val="20"/>
        </w:rPr>
      </w:pPr>
      <w:r w:rsidRPr="007E46E9">
        <w:rPr>
          <w:rFonts w:ascii="Arial" w:hAnsi="Arial" w:cs="Arial"/>
          <w:sz w:val="20"/>
          <w:szCs w:val="20"/>
        </w:rPr>
        <w:t>Dans ce deuxième axe, il est aussi question de formation continue des enseignants. Cette discussion s’opère là dans un contexte où de nombreux rectorats annoncent que les moyens qu’ils</w:t>
      </w:r>
      <w:r w:rsidR="005175CB">
        <w:rPr>
          <w:rFonts w:ascii="Arial" w:hAnsi="Arial" w:cs="Arial"/>
          <w:sz w:val="20"/>
          <w:szCs w:val="20"/>
        </w:rPr>
        <w:t xml:space="preserve"> </w:t>
      </w:r>
      <w:r w:rsidRPr="007E46E9">
        <w:rPr>
          <w:rFonts w:ascii="Arial" w:hAnsi="Arial" w:cs="Arial"/>
          <w:sz w:val="20"/>
          <w:szCs w:val="20"/>
        </w:rPr>
        <w:t>pourront accorder à la formation continue en 2015/2016 seront réduits (-30% par exemple à Grenoble). La réussite de la « </w:t>
      </w:r>
      <w:r w:rsidR="00F21762">
        <w:rPr>
          <w:rFonts w:ascii="Arial" w:hAnsi="Arial" w:cs="Arial"/>
          <w:sz w:val="20"/>
          <w:szCs w:val="20"/>
        </w:rPr>
        <w:t>Stratégie Mathématiques</w:t>
      </w:r>
      <w:r w:rsidRPr="007E46E9">
        <w:rPr>
          <w:rFonts w:ascii="Arial" w:hAnsi="Arial" w:cs="Arial"/>
          <w:sz w:val="20"/>
          <w:szCs w:val="20"/>
        </w:rPr>
        <w:t> » suppose selon nous que, dans un moment de transition de pro</w:t>
      </w:r>
      <w:r>
        <w:rPr>
          <w:rFonts w:ascii="Arial" w:hAnsi="Arial" w:cs="Arial"/>
          <w:sz w:val="20"/>
          <w:szCs w:val="20"/>
        </w:rPr>
        <w:t xml:space="preserve">grammes, la formation continue </w:t>
      </w:r>
      <w:r w:rsidRPr="007E46E9">
        <w:rPr>
          <w:rFonts w:ascii="Arial" w:hAnsi="Arial" w:cs="Arial"/>
          <w:sz w:val="20"/>
          <w:szCs w:val="20"/>
        </w:rPr>
        <w:t>soit sanctuarisée, et ce pour toutes les disciplines. Elle suppose aussi que les rectorats soient sensibilisés à la nécessité de prendre en compte, de façon spécifique, les besoins des mathématiques. Enfin, elle suppose, si l’on veut vraiment nourrir la formation continue des ressources de la recherche (et l’on sait qu’une articulation formation-recherche ne va pas de soi), que les formateurs académiques soient recrutés en relation avec les structures universitaires (IREM et ESPÉ notamment). Une décision a été actée et la CFEM s’en réjouit. C’est l’inscription des colloques nationaux organisés par le réseau des IREM dans le PNF (particulièrement le colloque COPIRELEM à destination des formateurs d’enseignants du premier degré et le colloque CORFEM à destination des formateurs</w:t>
      </w:r>
      <w:r>
        <w:rPr>
          <w:rFonts w:ascii="Arial" w:hAnsi="Arial" w:cs="Arial"/>
          <w:sz w:val="20"/>
          <w:szCs w:val="20"/>
        </w:rPr>
        <w:t xml:space="preserve"> d’enseignants du second degré)</w:t>
      </w:r>
      <w:r w:rsidRPr="007E46E9">
        <w:rPr>
          <w:rFonts w:ascii="Arial" w:hAnsi="Arial" w:cs="Arial"/>
          <w:sz w:val="20"/>
          <w:szCs w:val="20"/>
        </w:rPr>
        <w:t xml:space="preserve">. </w:t>
      </w:r>
      <w:r>
        <w:rPr>
          <w:rFonts w:ascii="Arial" w:hAnsi="Arial" w:cs="Arial"/>
          <w:sz w:val="20"/>
          <w:szCs w:val="20"/>
        </w:rPr>
        <w:t>Nous espérons que des moyens seront dégagés pour que cette inscription entre dans les faits.</w:t>
      </w:r>
    </w:p>
    <w:p w14:paraId="6D66FF69" w14:textId="23613E01" w:rsidR="000C2ADC" w:rsidRPr="006E4068" w:rsidRDefault="000C2ADC" w:rsidP="0092486A">
      <w:pPr>
        <w:spacing w:before="120" w:after="60" w:line="240" w:lineRule="auto"/>
        <w:jc w:val="both"/>
        <w:rPr>
          <w:rFonts w:ascii="Arial" w:hAnsi="Arial" w:cs="Arial"/>
          <w:i/>
          <w:sz w:val="20"/>
          <w:szCs w:val="20"/>
        </w:rPr>
      </w:pPr>
      <w:r w:rsidRPr="006E4068">
        <w:rPr>
          <w:rFonts w:ascii="Arial" w:hAnsi="Arial" w:cs="Arial"/>
          <w:i/>
          <w:sz w:val="20"/>
          <w:szCs w:val="20"/>
        </w:rPr>
        <w:t>Image des mathématiques</w:t>
      </w:r>
    </w:p>
    <w:p w14:paraId="3E50830F" w14:textId="3945D5C2" w:rsidR="00C263A3" w:rsidRPr="00C263A3" w:rsidRDefault="00C263A3" w:rsidP="00C263A3">
      <w:pPr>
        <w:pStyle w:val="Commentaire"/>
        <w:jc w:val="both"/>
        <w:rPr>
          <w:rFonts w:ascii="Arial" w:hAnsi="Arial" w:cs="Arial"/>
          <w:sz w:val="20"/>
          <w:szCs w:val="20"/>
        </w:rPr>
      </w:pPr>
      <w:r w:rsidRPr="00C263A3">
        <w:rPr>
          <w:rFonts w:ascii="Arial" w:hAnsi="Arial" w:cs="Arial"/>
          <w:sz w:val="20"/>
          <w:szCs w:val="20"/>
        </w:rPr>
        <w:t>Le dernier axe sur lequel nous souhaiterions réagir est celui de l’image des mathématiques. La CFEM se réjouit du soutien qui a été apporté par la DGESCO au forum des mathématiques vivantes qui a eu lieu le week-end du 21 mars</w:t>
      </w:r>
      <w:r w:rsidR="00331282">
        <w:rPr>
          <w:rFonts w:ascii="Arial" w:hAnsi="Arial" w:cs="Arial"/>
          <w:sz w:val="20"/>
          <w:szCs w:val="20"/>
        </w:rPr>
        <w:t>.</w:t>
      </w:r>
      <w:r w:rsidRPr="00C263A3">
        <w:rPr>
          <w:rFonts w:ascii="Arial" w:hAnsi="Arial" w:cs="Arial"/>
          <w:sz w:val="20"/>
          <w:szCs w:val="20"/>
        </w:rPr>
        <w:t xml:space="preserve"> Ce forum a montré qu’il est possible, pour un coût très raisonnable, d’organiser des activités multiples en direction des élèves</w:t>
      </w:r>
      <w:r>
        <w:rPr>
          <w:rFonts w:ascii="Arial" w:hAnsi="Arial" w:cs="Arial"/>
          <w:sz w:val="20"/>
          <w:szCs w:val="20"/>
        </w:rPr>
        <w:t>,</w:t>
      </w:r>
      <w:r w:rsidR="00331282">
        <w:rPr>
          <w:rFonts w:ascii="Arial" w:hAnsi="Arial" w:cs="Arial"/>
          <w:sz w:val="20"/>
          <w:szCs w:val="20"/>
        </w:rPr>
        <w:t xml:space="preserve"> </w:t>
      </w:r>
      <w:r w:rsidRPr="00C263A3">
        <w:rPr>
          <w:rFonts w:ascii="Arial" w:hAnsi="Arial" w:cs="Arial"/>
          <w:sz w:val="20"/>
          <w:szCs w:val="20"/>
        </w:rPr>
        <w:t>des enseignants et formateurs, mais aussi du grand public, de leur fair</w:t>
      </w:r>
      <w:r w:rsidR="00331282">
        <w:rPr>
          <w:rFonts w:ascii="Arial" w:hAnsi="Arial" w:cs="Arial"/>
          <w:sz w:val="20"/>
          <w:szCs w:val="20"/>
        </w:rPr>
        <w:t xml:space="preserve">e rencontrer les mathématiques </w:t>
      </w:r>
      <w:r w:rsidRPr="00C263A3">
        <w:rPr>
          <w:rFonts w:ascii="Arial" w:hAnsi="Arial" w:cs="Arial"/>
          <w:sz w:val="20"/>
          <w:szCs w:val="20"/>
        </w:rPr>
        <w:t>de façon vivante et attractive. Le savoir-faire est disponible au sein, en particulier, de la CFEM</w:t>
      </w:r>
      <w:r w:rsidR="00331282">
        <w:rPr>
          <w:rFonts w:ascii="Arial" w:hAnsi="Arial" w:cs="Arial"/>
          <w:sz w:val="20"/>
          <w:szCs w:val="20"/>
        </w:rPr>
        <w:t>,</w:t>
      </w:r>
      <w:r w:rsidRPr="00C263A3">
        <w:rPr>
          <w:rFonts w:ascii="Arial" w:hAnsi="Arial" w:cs="Arial"/>
          <w:sz w:val="20"/>
          <w:szCs w:val="20"/>
        </w:rPr>
        <w:t xml:space="preserve"> et elle s’est montrée capable d’entraîner dans ce forum</w:t>
      </w:r>
      <w:r w:rsidR="00331282">
        <w:rPr>
          <w:rFonts w:ascii="Arial" w:hAnsi="Arial" w:cs="Arial"/>
          <w:sz w:val="20"/>
          <w:szCs w:val="20"/>
        </w:rPr>
        <w:t xml:space="preserve"> de très nombreux partenaires. </w:t>
      </w:r>
      <w:r w:rsidRPr="00C263A3">
        <w:rPr>
          <w:rFonts w:ascii="Arial" w:hAnsi="Arial" w:cs="Arial"/>
          <w:sz w:val="20"/>
          <w:szCs w:val="20"/>
        </w:rPr>
        <w:t>De plus, à travers les enregistrements réalisés, cet événement devrait pouvoir avoir un impact plus pérenne, en termes de ressources pour l’enseignement et la formation. Si l’on veut reproduire des activités de ce genre dans les années à venir, il faudra cependant s’y prendre plus longtemps à l’avance, et disposer également suffisamment tôt d’assurances sur le soutien financier accordé par le ministère. Pour ce premier forum, cette assurance n’est parvenue qu’un mois avant le forum,</w:t>
      </w:r>
      <w:r w:rsidR="005175CB">
        <w:rPr>
          <w:rFonts w:ascii="Arial" w:hAnsi="Arial" w:cs="Arial"/>
          <w:sz w:val="20"/>
          <w:szCs w:val="20"/>
        </w:rPr>
        <w:t xml:space="preserve"> </w:t>
      </w:r>
      <w:r w:rsidRPr="00C263A3">
        <w:rPr>
          <w:rFonts w:ascii="Arial" w:hAnsi="Arial" w:cs="Arial"/>
          <w:sz w:val="20"/>
          <w:szCs w:val="20"/>
        </w:rPr>
        <w:t xml:space="preserve">ce qui a rendu le montage de certaines opérations délicat. </w:t>
      </w:r>
      <w:r w:rsidR="00331282">
        <w:rPr>
          <w:rFonts w:ascii="Arial" w:hAnsi="Arial" w:cs="Arial"/>
          <w:sz w:val="20"/>
          <w:szCs w:val="20"/>
        </w:rPr>
        <w:t>C</w:t>
      </w:r>
      <w:r w:rsidRPr="00C263A3">
        <w:rPr>
          <w:rFonts w:ascii="Arial" w:hAnsi="Arial" w:cs="Arial"/>
          <w:sz w:val="20"/>
          <w:szCs w:val="20"/>
        </w:rPr>
        <w:t>e que montre bien l’organisation du forum, c’est l’appui que constituent les associations qui, comme Maths pour</w:t>
      </w:r>
      <w:r w:rsidR="00331282">
        <w:rPr>
          <w:rFonts w:ascii="Arial" w:hAnsi="Arial" w:cs="Arial"/>
          <w:sz w:val="20"/>
          <w:szCs w:val="20"/>
        </w:rPr>
        <w:t xml:space="preserve"> tous, s’investissent dans la popularisation des mathématiq</w:t>
      </w:r>
      <w:r w:rsidRPr="00C263A3">
        <w:rPr>
          <w:rFonts w:ascii="Arial" w:hAnsi="Arial" w:cs="Arial"/>
          <w:sz w:val="20"/>
          <w:szCs w:val="20"/>
        </w:rPr>
        <w:t>ues, et l’importance que ces associations</w:t>
      </w:r>
      <w:r w:rsidR="00331282">
        <w:rPr>
          <w:rFonts w:ascii="Arial" w:hAnsi="Arial" w:cs="Arial"/>
          <w:sz w:val="20"/>
          <w:szCs w:val="20"/>
        </w:rPr>
        <w:t>,</w:t>
      </w:r>
      <w:r w:rsidRPr="00C263A3">
        <w:rPr>
          <w:rFonts w:ascii="Arial" w:hAnsi="Arial" w:cs="Arial"/>
          <w:sz w:val="20"/>
          <w:szCs w:val="20"/>
        </w:rPr>
        <w:t xml:space="preserve"> lor</w:t>
      </w:r>
      <w:r w:rsidR="00331282">
        <w:rPr>
          <w:rFonts w:ascii="Arial" w:hAnsi="Arial" w:cs="Arial"/>
          <w:sz w:val="20"/>
          <w:szCs w:val="20"/>
        </w:rPr>
        <w:t>s</w:t>
      </w:r>
      <w:r w:rsidRPr="00C263A3">
        <w:rPr>
          <w:rFonts w:ascii="Arial" w:hAnsi="Arial" w:cs="Arial"/>
          <w:sz w:val="20"/>
          <w:szCs w:val="20"/>
        </w:rPr>
        <w:t>qu’elles ont fait la preuve de l</w:t>
      </w:r>
      <w:r w:rsidR="00331282">
        <w:rPr>
          <w:rFonts w:ascii="Arial" w:hAnsi="Arial" w:cs="Arial"/>
          <w:sz w:val="20"/>
          <w:szCs w:val="20"/>
        </w:rPr>
        <w:t>eur compétence et efficacité, lorsque leur inté</w:t>
      </w:r>
      <w:r w:rsidRPr="00C263A3">
        <w:rPr>
          <w:rFonts w:ascii="Arial" w:hAnsi="Arial" w:cs="Arial"/>
          <w:sz w:val="20"/>
          <w:szCs w:val="20"/>
        </w:rPr>
        <w:t xml:space="preserve">rêt est </w:t>
      </w:r>
      <w:r w:rsidR="00331282">
        <w:rPr>
          <w:rFonts w:ascii="Arial" w:hAnsi="Arial" w:cs="Arial"/>
          <w:sz w:val="20"/>
          <w:szCs w:val="20"/>
        </w:rPr>
        <w:t xml:space="preserve">reconnu </w:t>
      </w:r>
      <w:r w:rsidRPr="00C263A3">
        <w:rPr>
          <w:rFonts w:ascii="Arial" w:hAnsi="Arial" w:cs="Arial"/>
          <w:sz w:val="20"/>
          <w:szCs w:val="20"/>
        </w:rPr>
        <w:t>par la communauté mathé</w:t>
      </w:r>
      <w:r w:rsidR="00331282">
        <w:rPr>
          <w:rFonts w:ascii="Arial" w:hAnsi="Arial" w:cs="Arial"/>
          <w:sz w:val="20"/>
          <w:szCs w:val="20"/>
        </w:rPr>
        <w:t>matique, bénéficient d’un soutien institutionnel, matériel et humain</w:t>
      </w:r>
      <w:r w:rsidRPr="00C263A3">
        <w:rPr>
          <w:rFonts w:ascii="Arial" w:hAnsi="Arial" w:cs="Arial"/>
          <w:sz w:val="20"/>
          <w:szCs w:val="20"/>
        </w:rPr>
        <w:t>.</w:t>
      </w:r>
    </w:p>
    <w:p w14:paraId="6E23DB8A" w14:textId="70AA37A3" w:rsidR="00184518" w:rsidRPr="00184518" w:rsidRDefault="00184518" w:rsidP="0092486A">
      <w:pPr>
        <w:spacing w:after="60" w:line="240" w:lineRule="auto"/>
        <w:jc w:val="both"/>
        <w:rPr>
          <w:rFonts w:ascii="Arial" w:hAnsi="Arial" w:cs="Arial"/>
          <w:i/>
          <w:sz w:val="20"/>
          <w:szCs w:val="20"/>
        </w:rPr>
      </w:pPr>
      <w:r w:rsidRPr="00184518">
        <w:rPr>
          <w:rFonts w:ascii="Arial" w:hAnsi="Arial" w:cs="Arial"/>
          <w:i/>
          <w:sz w:val="20"/>
          <w:szCs w:val="20"/>
        </w:rPr>
        <w:t>Pour conclure</w:t>
      </w:r>
    </w:p>
    <w:p w14:paraId="1736B271" w14:textId="208B4F77" w:rsidR="00310A7A" w:rsidRPr="00310A7A" w:rsidRDefault="001416A3" w:rsidP="0092486A">
      <w:pPr>
        <w:spacing w:after="60" w:line="240" w:lineRule="auto"/>
        <w:jc w:val="both"/>
        <w:rPr>
          <w:rFonts w:ascii="Arial" w:hAnsi="Arial" w:cs="Arial"/>
          <w:sz w:val="20"/>
          <w:szCs w:val="20"/>
        </w:rPr>
      </w:pPr>
      <w:r w:rsidRPr="00310A7A">
        <w:rPr>
          <w:rFonts w:ascii="Arial" w:hAnsi="Arial" w:cs="Arial"/>
          <w:sz w:val="20"/>
          <w:szCs w:val="20"/>
        </w:rPr>
        <w:t>Nous nous réjouissons du développement de la</w:t>
      </w:r>
      <w:r w:rsidR="00733A86" w:rsidRPr="00310A7A">
        <w:rPr>
          <w:rFonts w:ascii="Arial" w:hAnsi="Arial" w:cs="Arial"/>
          <w:sz w:val="20"/>
          <w:szCs w:val="20"/>
        </w:rPr>
        <w:t xml:space="preserve"> </w:t>
      </w:r>
      <w:r w:rsidR="00F21762">
        <w:rPr>
          <w:rFonts w:ascii="Arial" w:hAnsi="Arial" w:cs="Arial"/>
          <w:sz w:val="20"/>
          <w:szCs w:val="20"/>
        </w:rPr>
        <w:t>Stratégie Mathématiques</w:t>
      </w:r>
      <w:r w:rsidR="00733A86" w:rsidRPr="00310A7A">
        <w:rPr>
          <w:rFonts w:ascii="Arial" w:hAnsi="Arial" w:cs="Arial"/>
          <w:sz w:val="20"/>
          <w:szCs w:val="20"/>
        </w:rPr>
        <w:t xml:space="preserve"> </w:t>
      </w:r>
      <w:r w:rsidRPr="00310A7A">
        <w:rPr>
          <w:rFonts w:ascii="Arial" w:hAnsi="Arial" w:cs="Arial"/>
          <w:sz w:val="20"/>
          <w:szCs w:val="20"/>
        </w:rPr>
        <w:t>et de l’existence d’une</w:t>
      </w:r>
      <w:r w:rsidR="00733A86" w:rsidRPr="00310A7A">
        <w:rPr>
          <w:rFonts w:ascii="Arial" w:hAnsi="Arial" w:cs="Arial"/>
          <w:sz w:val="20"/>
          <w:szCs w:val="20"/>
        </w:rPr>
        <w:t xml:space="preserve"> commission </w:t>
      </w:r>
      <w:r w:rsidRPr="00310A7A">
        <w:rPr>
          <w:rFonts w:ascii="Arial" w:hAnsi="Arial" w:cs="Arial"/>
          <w:sz w:val="20"/>
          <w:szCs w:val="20"/>
        </w:rPr>
        <w:t xml:space="preserve">de suivi </w:t>
      </w:r>
      <w:r w:rsidR="00733A86" w:rsidRPr="00310A7A">
        <w:rPr>
          <w:rFonts w:ascii="Arial" w:hAnsi="Arial" w:cs="Arial"/>
          <w:sz w:val="20"/>
          <w:szCs w:val="20"/>
        </w:rPr>
        <w:t xml:space="preserve">réunissant les acteurs au service de ce plan. Les décisions relevées à l’issue de la première réunion vont dans le bon sens. </w:t>
      </w:r>
      <w:r w:rsidRPr="00310A7A">
        <w:rPr>
          <w:rFonts w:ascii="Arial" w:hAnsi="Arial" w:cs="Arial"/>
          <w:sz w:val="20"/>
          <w:szCs w:val="20"/>
        </w:rPr>
        <w:t>Nous savons</w:t>
      </w:r>
      <w:r w:rsidR="00733A86" w:rsidRPr="00310A7A">
        <w:rPr>
          <w:rFonts w:ascii="Arial" w:hAnsi="Arial" w:cs="Arial"/>
          <w:sz w:val="20"/>
          <w:szCs w:val="20"/>
        </w:rPr>
        <w:t xml:space="preserve"> la difficulté </w:t>
      </w:r>
      <w:r w:rsidRPr="00310A7A">
        <w:rPr>
          <w:rFonts w:ascii="Arial" w:hAnsi="Arial" w:cs="Arial"/>
          <w:sz w:val="20"/>
          <w:szCs w:val="20"/>
        </w:rPr>
        <w:t>d’une mise</w:t>
      </w:r>
      <w:r w:rsidR="00733A86" w:rsidRPr="00310A7A">
        <w:rPr>
          <w:rFonts w:ascii="Arial" w:hAnsi="Arial" w:cs="Arial"/>
          <w:sz w:val="20"/>
          <w:szCs w:val="20"/>
        </w:rPr>
        <w:t xml:space="preserve"> en synergie </w:t>
      </w:r>
      <w:r w:rsidRPr="00310A7A">
        <w:rPr>
          <w:rFonts w:ascii="Arial" w:hAnsi="Arial" w:cs="Arial"/>
          <w:sz w:val="20"/>
          <w:szCs w:val="20"/>
        </w:rPr>
        <w:t xml:space="preserve">de l’ensemble des acteurs, et des différents niveaux institutionnels, </w:t>
      </w:r>
      <w:r w:rsidR="00733A86" w:rsidRPr="00310A7A">
        <w:rPr>
          <w:rFonts w:ascii="Arial" w:hAnsi="Arial" w:cs="Arial"/>
          <w:sz w:val="20"/>
          <w:szCs w:val="20"/>
        </w:rPr>
        <w:t>pour mettre en œuvre ces décisions.</w:t>
      </w:r>
      <w:r w:rsidR="005175CB">
        <w:rPr>
          <w:rFonts w:ascii="Arial" w:hAnsi="Arial" w:cs="Arial"/>
          <w:sz w:val="20"/>
          <w:szCs w:val="20"/>
        </w:rPr>
        <w:t xml:space="preserve"> </w:t>
      </w:r>
      <w:r w:rsidRPr="00310A7A">
        <w:rPr>
          <w:rFonts w:ascii="Arial" w:hAnsi="Arial" w:cs="Arial"/>
          <w:sz w:val="20"/>
          <w:szCs w:val="20"/>
        </w:rPr>
        <w:t xml:space="preserve">C’est pourquoi la tenue régulière de réunions de la commission de suivi, rassemblant les </w:t>
      </w:r>
      <w:r w:rsidRPr="00310A7A">
        <w:rPr>
          <w:rFonts w:ascii="Arial" w:hAnsi="Arial" w:cs="Arial"/>
          <w:sz w:val="20"/>
          <w:szCs w:val="20"/>
        </w:rPr>
        <w:lastRenderedPageBreak/>
        <w:t>représentants de ces différents acteurs et niveaux institutionnels, est es</w:t>
      </w:r>
      <w:r w:rsidR="00310A7A" w:rsidRPr="00310A7A">
        <w:rPr>
          <w:rFonts w:ascii="Arial" w:hAnsi="Arial" w:cs="Arial"/>
          <w:sz w:val="20"/>
          <w:szCs w:val="20"/>
        </w:rPr>
        <w:t xml:space="preserve">sentielle. Il s’agit </w:t>
      </w:r>
      <w:r w:rsidR="00310A7A">
        <w:rPr>
          <w:rFonts w:ascii="Arial" w:hAnsi="Arial" w:cs="Arial"/>
          <w:sz w:val="20"/>
          <w:szCs w:val="20"/>
        </w:rPr>
        <w:t>bien de constituer un cadre national d’appui,</w:t>
      </w:r>
      <w:r w:rsidR="00310A7A" w:rsidRPr="00310A7A">
        <w:rPr>
          <w:rFonts w:ascii="Arial" w:hAnsi="Arial" w:cs="Arial"/>
          <w:sz w:val="20"/>
          <w:szCs w:val="20"/>
        </w:rPr>
        <w:t xml:space="preserve"> et</w:t>
      </w:r>
      <w:r w:rsidRPr="00310A7A">
        <w:rPr>
          <w:rFonts w:ascii="Arial" w:hAnsi="Arial" w:cs="Arial"/>
          <w:sz w:val="20"/>
          <w:szCs w:val="20"/>
        </w:rPr>
        <w:t xml:space="preserve"> de faciliter l’action </w:t>
      </w:r>
      <w:r w:rsidR="00310A7A">
        <w:rPr>
          <w:rFonts w:ascii="Arial" w:hAnsi="Arial" w:cs="Arial"/>
          <w:sz w:val="20"/>
          <w:szCs w:val="20"/>
        </w:rPr>
        <w:t xml:space="preserve">et la coordination </w:t>
      </w:r>
      <w:r w:rsidRPr="00310A7A">
        <w:rPr>
          <w:rFonts w:ascii="Arial" w:hAnsi="Arial" w:cs="Arial"/>
          <w:sz w:val="20"/>
          <w:szCs w:val="20"/>
        </w:rPr>
        <w:t>des acteurs locaux</w:t>
      </w:r>
      <w:r w:rsidR="00310A7A">
        <w:rPr>
          <w:rFonts w:ascii="Arial" w:hAnsi="Arial" w:cs="Arial"/>
          <w:sz w:val="20"/>
          <w:szCs w:val="20"/>
        </w:rPr>
        <w:t>. Ceux-ci</w:t>
      </w:r>
      <w:r w:rsidR="00310A7A" w:rsidRPr="00310A7A">
        <w:rPr>
          <w:rFonts w:ascii="Arial" w:hAnsi="Arial" w:cs="Arial"/>
          <w:sz w:val="20"/>
          <w:szCs w:val="20"/>
        </w:rPr>
        <w:t xml:space="preserve"> sauront s’adapte</w:t>
      </w:r>
      <w:r w:rsidR="00310A7A">
        <w:rPr>
          <w:rFonts w:ascii="Arial" w:hAnsi="Arial" w:cs="Arial"/>
          <w:sz w:val="20"/>
          <w:szCs w:val="20"/>
        </w:rPr>
        <w:t xml:space="preserve">r à la diversité des contextes et </w:t>
      </w:r>
      <w:r w:rsidR="00310A7A" w:rsidRPr="00310A7A">
        <w:rPr>
          <w:rFonts w:ascii="Arial" w:hAnsi="Arial" w:cs="Arial"/>
          <w:sz w:val="20"/>
          <w:szCs w:val="20"/>
        </w:rPr>
        <w:t xml:space="preserve">développer de nouvelles </w:t>
      </w:r>
      <w:r w:rsidR="00310A7A">
        <w:rPr>
          <w:rFonts w:ascii="Arial" w:hAnsi="Arial" w:cs="Arial"/>
          <w:sz w:val="20"/>
          <w:szCs w:val="20"/>
        </w:rPr>
        <w:t>ressources, qui pourront être mises au profit de tous. C’est bien le modèle qui a permis le succès du Forum Mathématiques vivantes…</w:t>
      </w:r>
    </w:p>
    <w:p w14:paraId="3686E60C" w14:textId="6CEE3767" w:rsidR="0092486A" w:rsidRPr="000105D2" w:rsidRDefault="001B4DA9" w:rsidP="0092486A">
      <w:pPr>
        <w:widowControl w:val="0"/>
        <w:autoSpaceDE w:val="0"/>
        <w:autoSpaceDN w:val="0"/>
        <w:adjustRightInd w:val="0"/>
        <w:spacing w:after="60" w:line="240" w:lineRule="auto"/>
        <w:jc w:val="both"/>
        <w:rPr>
          <w:rFonts w:ascii="Arial" w:hAnsi="Arial" w:cs="Arial"/>
          <w:sz w:val="20"/>
          <w:szCs w:val="20"/>
        </w:rPr>
      </w:pPr>
      <w:r>
        <w:rPr>
          <w:rFonts w:ascii="Arial" w:hAnsi="Arial" w:cs="Arial"/>
          <w:sz w:val="20"/>
          <w:szCs w:val="20"/>
        </w:rPr>
        <w:t>N</w:t>
      </w:r>
      <w:r w:rsidR="0092486A" w:rsidRPr="0092486A">
        <w:rPr>
          <w:rFonts w:ascii="Arial" w:hAnsi="Arial" w:cs="Arial"/>
          <w:sz w:val="20"/>
          <w:szCs w:val="20"/>
        </w:rPr>
        <w:t>ous</w:t>
      </w:r>
      <w:r w:rsidR="0092486A">
        <w:rPr>
          <w:rFonts w:ascii="Arial" w:hAnsi="Arial" w:cs="Arial"/>
          <w:sz w:val="20"/>
          <w:szCs w:val="20"/>
        </w:rPr>
        <w:t xml:space="preserve"> voudrions </w:t>
      </w:r>
      <w:r>
        <w:rPr>
          <w:rFonts w:ascii="Arial" w:hAnsi="Arial" w:cs="Arial"/>
          <w:sz w:val="20"/>
          <w:szCs w:val="20"/>
        </w:rPr>
        <w:t xml:space="preserve">enfin </w:t>
      </w:r>
      <w:r w:rsidR="0092486A">
        <w:rPr>
          <w:rFonts w:ascii="Arial" w:hAnsi="Arial" w:cs="Arial"/>
          <w:sz w:val="20"/>
          <w:szCs w:val="20"/>
        </w:rPr>
        <w:t>souligner les responsabilités de la CFEM pour la réussite de la « </w:t>
      </w:r>
      <w:r w:rsidR="00F21762">
        <w:rPr>
          <w:rFonts w:ascii="Arial" w:hAnsi="Arial" w:cs="Arial"/>
          <w:sz w:val="20"/>
          <w:szCs w:val="20"/>
        </w:rPr>
        <w:t>Stratégie Mathématiques</w:t>
      </w:r>
      <w:r w:rsidR="0092486A">
        <w:rPr>
          <w:rFonts w:ascii="Arial" w:hAnsi="Arial" w:cs="Arial"/>
          <w:sz w:val="20"/>
          <w:szCs w:val="20"/>
        </w:rPr>
        <w:t xml:space="preserve"> ». Le relevé de décision de la réunion du </w:t>
      </w:r>
      <w:r w:rsidR="00310A7A">
        <w:rPr>
          <w:rFonts w:ascii="Arial" w:hAnsi="Arial" w:cs="Arial"/>
          <w:sz w:val="20"/>
          <w:szCs w:val="20"/>
        </w:rPr>
        <w:t>13 février attribue à la CFEM le</w:t>
      </w:r>
      <w:r w:rsidR="0092486A">
        <w:rPr>
          <w:rFonts w:ascii="Arial" w:hAnsi="Arial" w:cs="Arial"/>
          <w:sz w:val="20"/>
          <w:szCs w:val="20"/>
        </w:rPr>
        <w:t xml:space="preserve"> </w:t>
      </w:r>
      <w:r w:rsidR="00310A7A">
        <w:rPr>
          <w:rFonts w:ascii="Arial" w:hAnsi="Arial" w:cs="Arial"/>
          <w:sz w:val="20"/>
          <w:szCs w:val="20"/>
        </w:rPr>
        <w:t>rôle suivant</w:t>
      </w:r>
      <w:r w:rsidR="0092486A">
        <w:rPr>
          <w:rFonts w:ascii="Arial" w:hAnsi="Arial" w:cs="Arial"/>
          <w:sz w:val="20"/>
          <w:szCs w:val="20"/>
        </w:rPr>
        <w:t> : « </w:t>
      </w:r>
      <w:r w:rsidR="0092486A" w:rsidRPr="0092486A">
        <w:rPr>
          <w:rFonts w:ascii="Arial" w:hAnsi="Arial" w:cs="Arial"/>
          <w:sz w:val="20"/>
          <w:szCs w:val="20"/>
        </w:rPr>
        <w:t>En lien avec l’Ifé, à partir d’un cahier des charges établi en partenariat avec l’IGEN et la DGESCO, établir une sélection indexée des ressources les plus ad</w:t>
      </w:r>
      <w:r w:rsidR="0092486A">
        <w:rPr>
          <w:rFonts w:ascii="Arial" w:hAnsi="Arial" w:cs="Arial"/>
          <w:sz w:val="20"/>
          <w:szCs w:val="20"/>
        </w:rPr>
        <w:t>aptées sur le thème de l’erreur ». Bien sûr, les membres de la CFEM pourront s’impliquer dans les divers chantiers d</w:t>
      </w:r>
      <w:r w:rsidR="00310A7A">
        <w:rPr>
          <w:rFonts w:ascii="Arial" w:hAnsi="Arial" w:cs="Arial"/>
          <w:sz w:val="20"/>
          <w:szCs w:val="20"/>
        </w:rPr>
        <w:t xml:space="preserve">e la </w:t>
      </w:r>
      <w:r w:rsidR="00F21762">
        <w:rPr>
          <w:rFonts w:ascii="Arial" w:hAnsi="Arial" w:cs="Arial"/>
          <w:sz w:val="20"/>
          <w:szCs w:val="20"/>
        </w:rPr>
        <w:t>Stratégie Mathématiques</w:t>
      </w:r>
      <w:r w:rsidR="00310A7A">
        <w:rPr>
          <w:rFonts w:ascii="Arial" w:hAnsi="Arial" w:cs="Arial"/>
          <w:sz w:val="20"/>
          <w:szCs w:val="20"/>
        </w:rPr>
        <w:t>… M</w:t>
      </w:r>
      <w:r w:rsidR="0092486A">
        <w:rPr>
          <w:rFonts w:ascii="Arial" w:hAnsi="Arial" w:cs="Arial"/>
          <w:sz w:val="20"/>
          <w:szCs w:val="20"/>
        </w:rPr>
        <w:t xml:space="preserve">ais, en tant que plateforme </w:t>
      </w:r>
      <w:r w:rsidR="00310A7A">
        <w:rPr>
          <w:rFonts w:ascii="Arial" w:hAnsi="Arial" w:cs="Arial"/>
          <w:sz w:val="20"/>
          <w:szCs w:val="20"/>
        </w:rPr>
        <w:t>nationale</w:t>
      </w:r>
      <w:r w:rsidR="0092486A">
        <w:rPr>
          <w:rFonts w:ascii="Arial" w:hAnsi="Arial" w:cs="Arial"/>
          <w:sz w:val="20"/>
          <w:szCs w:val="20"/>
        </w:rPr>
        <w:t xml:space="preserve">, la CFEM souhaite souligner sa double responsabilité : celle de favoriser les interactions entre les associations et les sociétés </w:t>
      </w:r>
      <w:r w:rsidR="00310A7A">
        <w:rPr>
          <w:rFonts w:ascii="Arial" w:hAnsi="Arial" w:cs="Arial"/>
          <w:sz w:val="20"/>
          <w:szCs w:val="20"/>
        </w:rPr>
        <w:t xml:space="preserve">savantes </w:t>
      </w:r>
      <w:r w:rsidR="0092486A">
        <w:rPr>
          <w:rFonts w:ascii="Arial" w:hAnsi="Arial" w:cs="Arial"/>
          <w:sz w:val="20"/>
          <w:szCs w:val="20"/>
        </w:rPr>
        <w:t xml:space="preserve">concernées par </w:t>
      </w:r>
      <w:r w:rsidR="00310A7A">
        <w:rPr>
          <w:rFonts w:ascii="Arial" w:hAnsi="Arial" w:cs="Arial"/>
          <w:sz w:val="20"/>
          <w:szCs w:val="20"/>
        </w:rPr>
        <w:t>les</w:t>
      </w:r>
      <w:r w:rsidR="0092486A">
        <w:rPr>
          <w:rFonts w:ascii="Arial" w:hAnsi="Arial" w:cs="Arial"/>
          <w:sz w:val="20"/>
          <w:szCs w:val="20"/>
        </w:rPr>
        <w:t xml:space="preserve"> mathématiques</w:t>
      </w:r>
      <w:r w:rsidR="00310A7A">
        <w:rPr>
          <w:rFonts w:ascii="Arial" w:hAnsi="Arial" w:cs="Arial"/>
          <w:sz w:val="20"/>
          <w:szCs w:val="20"/>
        </w:rPr>
        <w:t xml:space="preserve"> et leur enseignement</w:t>
      </w:r>
      <w:r w:rsidR="0092486A">
        <w:rPr>
          <w:rFonts w:ascii="Arial" w:hAnsi="Arial" w:cs="Arial"/>
          <w:sz w:val="20"/>
          <w:szCs w:val="20"/>
        </w:rPr>
        <w:t xml:space="preserve"> ; celle d’établir un pont avec </w:t>
      </w:r>
      <w:r w:rsidR="00310A7A">
        <w:rPr>
          <w:rFonts w:ascii="Arial" w:hAnsi="Arial" w:cs="Arial"/>
          <w:sz w:val="20"/>
          <w:szCs w:val="20"/>
        </w:rPr>
        <w:t>la communauté internationale</w:t>
      </w:r>
      <w:r w:rsidR="0092486A">
        <w:rPr>
          <w:rFonts w:ascii="Arial" w:hAnsi="Arial" w:cs="Arial"/>
          <w:sz w:val="20"/>
          <w:szCs w:val="20"/>
        </w:rPr>
        <w:t xml:space="preserve"> et les res</w:t>
      </w:r>
      <w:r w:rsidR="00310A7A">
        <w:rPr>
          <w:rFonts w:ascii="Arial" w:hAnsi="Arial" w:cs="Arial"/>
          <w:sz w:val="20"/>
          <w:szCs w:val="20"/>
        </w:rPr>
        <w:t xml:space="preserve">sources développées par l’ICMI - </w:t>
      </w:r>
      <w:r w:rsidR="0092486A">
        <w:rPr>
          <w:rFonts w:ascii="Arial" w:hAnsi="Arial" w:cs="Arial"/>
          <w:sz w:val="20"/>
          <w:szCs w:val="20"/>
        </w:rPr>
        <w:t xml:space="preserve">Commission Internationale sur </w:t>
      </w:r>
      <w:r w:rsidR="0092486A" w:rsidRPr="000105D2">
        <w:rPr>
          <w:rFonts w:ascii="Arial" w:hAnsi="Arial" w:cs="Arial"/>
          <w:sz w:val="20"/>
          <w:szCs w:val="20"/>
        </w:rPr>
        <w:t>l’</w:t>
      </w:r>
      <w:r w:rsidR="00310A7A" w:rsidRPr="000105D2">
        <w:rPr>
          <w:rFonts w:ascii="Arial" w:hAnsi="Arial" w:cs="Arial"/>
          <w:sz w:val="20"/>
          <w:szCs w:val="20"/>
        </w:rPr>
        <w:t>enseignement des mathématiques –</w:t>
      </w:r>
      <w:r w:rsidR="0092486A" w:rsidRPr="000105D2">
        <w:rPr>
          <w:rFonts w:ascii="Arial" w:hAnsi="Arial" w:cs="Arial"/>
          <w:sz w:val="20"/>
          <w:szCs w:val="20"/>
        </w:rPr>
        <w:t xml:space="preserve"> </w:t>
      </w:r>
      <w:r w:rsidR="00310A7A" w:rsidRPr="000105D2">
        <w:rPr>
          <w:rFonts w:ascii="Arial" w:hAnsi="Arial" w:cs="Arial"/>
          <w:sz w:val="20"/>
          <w:szCs w:val="20"/>
        </w:rPr>
        <w:t>(</w:t>
      </w:r>
      <w:r w:rsidR="00C321CF" w:rsidRPr="000105D2">
        <w:rPr>
          <w:rFonts w:ascii="Arial" w:hAnsi="Arial" w:cs="Arial"/>
          <w:sz w:val="20"/>
          <w:szCs w:val="20"/>
        </w:rPr>
        <w:t xml:space="preserve">voir </w:t>
      </w:r>
      <w:r w:rsidR="0092486A" w:rsidRPr="000105D2">
        <w:rPr>
          <w:rFonts w:ascii="Arial" w:hAnsi="Arial" w:cs="Arial"/>
          <w:sz w:val="20"/>
          <w:szCs w:val="20"/>
        </w:rPr>
        <w:t>par exemple</w:t>
      </w:r>
      <w:r w:rsidR="00C321CF" w:rsidRPr="000105D2">
        <w:rPr>
          <w:rFonts w:ascii="Arial" w:hAnsi="Arial" w:cs="Arial"/>
          <w:sz w:val="20"/>
          <w:szCs w:val="20"/>
        </w:rPr>
        <w:t xml:space="preserve"> l’étude actuelle sur </w:t>
      </w:r>
      <w:hyperlink r:id="rId8" w:history="1">
        <w:r w:rsidR="00C321CF" w:rsidRPr="000105D2">
          <w:rPr>
            <w:rStyle w:val="Lienhypertexte"/>
            <w:rFonts w:ascii="Arial" w:hAnsi="Arial" w:cs="Arial"/>
            <w:sz w:val="20"/>
            <w:szCs w:val="20"/>
            <w:u w:val="none"/>
          </w:rPr>
          <w:t>les premiers apprentiss</w:t>
        </w:r>
        <w:r w:rsidR="00310A7A" w:rsidRPr="000105D2">
          <w:rPr>
            <w:rStyle w:val="Lienhypertexte"/>
            <w:rFonts w:ascii="Arial" w:hAnsi="Arial" w:cs="Arial"/>
            <w:sz w:val="20"/>
            <w:szCs w:val="20"/>
            <w:u w:val="none"/>
          </w:rPr>
          <w:t>ages scolaires des nombres</w:t>
        </w:r>
      </w:hyperlink>
      <w:r w:rsidR="00C321CF" w:rsidRPr="000105D2">
        <w:rPr>
          <w:rFonts w:ascii="Arial" w:hAnsi="Arial" w:cs="Arial"/>
          <w:sz w:val="20"/>
          <w:szCs w:val="20"/>
        </w:rPr>
        <w:t>).</w:t>
      </w:r>
    </w:p>
    <w:sectPr w:rsidR="0092486A" w:rsidRPr="000105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FE584" w14:textId="77777777" w:rsidR="001416A3" w:rsidRDefault="001416A3" w:rsidP="000021D9">
      <w:pPr>
        <w:spacing w:after="0" w:line="240" w:lineRule="auto"/>
      </w:pPr>
      <w:r>
        <w:separator/>
      </w:r>
    </w:p>
  </w:endnote>
  <w:endnote w:type="continuationSeparator" w:id="0">
    <w:p w14:paraId="540A7FB4" w14:textId="77777777" w:rsidR="001416A3" w:rsidRDefault="001416A3" w:rsidP="0000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05078" w14:textId="77777777" w:rsidR="001416A3" w:rsidRDefault="001416A3" w:rsidP="000021D9">
      <w:pPr>
        <w:spacing w:after="0" w:line="240" w:lineRule="auto"/>
      </w:pPr>
      <w:r>
        <w:separator/>
      </w:r>
    </w:p>
  </w:footnote>
  <w:footnote w:type="continuationSeparator" w:id="0">
    <w:p w14:paraId="76EE83F7" w14:textId="77777777" w:rsidR="001416A3" w:rsidRDefault="001416A3" w:rsidP="000021D9">
      <w:pPr>
        <w:spacing w:after="0" w:line="240" w:lineRule="auto"/>
      </w:pPr>
      <w:r>
        <w:continuationSeparator/>
      </w:r>
    </w:p>
  </w:footnote>
  <w:footnote w:id="1">
    <w:p w14:paraId="770FB985" w14:textId="3B50C2C4" w:rsidR="001416A3" w:rsidRPr="000021D9" w:rsidRDefault="001416A3" w:rsidP="000021D9">
      <w:pPr>
        <w:pStyle w:val="Notedebasdepage"/>
        <w:jc w:val="both"/>
        <w:rPr>
          <w:rFonts w:ascii="Arial" w:hAnsi="Arial" w:cs="Arial"/>
          <w:sz w:val="16"/>
          <w:szCs w:val="16"/>
        </w:rPr>
      </w:pPr>
      <w:r w:rsidRPr="000021D9">
        <w:rPr>
          <w:rStyle w:val="Marquenotebasdepage"/>
          <w:rFonts w:ascii="Arial" w:hAnsi="Arial" w:cs="Arial"/>
          <w:sz w:val="16"/>
          <w:szCs w:val="16"/>
        </w:rPr>
        <w:footnoteRef/>
      </w:r>
      <w:r w:rsidRPr="000021D9">
        <w:rPr>
          <w:rFonts w:ascii="Arial" w:hAnsi="Arial" w:cs="Arial"/>
          <w:sz w:val="16"/>
          <w:szCs w:val="16"/>
        </w:rPr>
        <w:t xml:space="preserve"> En particulier le projet ReVEA (anr-revea.fr)</w:t>
      </w:r>
      <w:r>
        <w:rPr>
          <w:rFonts w:ascii="Arial" w:hAnsi="Arial" w:cs="Arial"/>
          <w:sz w:val="16"/>
          <w:szCs w:val="16"/>
        </w:rPr>
        <w:t>, dans lequel sont impliqué</w:t>
      </w:r>
      <w:r w:rsidR="00213185">
        <w:rPr>
          <w:rFonts w:ascii="Arial" w:hAnsi="Arial" w:cs="Arial"/>
          <w:sz w:val="16"/>
          <w:szCs w:val="16"/>
        </w:rPr>
        <w:t>e</w:t>
      </w:r>
      <w:r>
        <w:rPr>
          <w:rFonts w:ascii="Arial" w:hAnsi="Arial" w:cs="Arial"/>
          <w:sz w:val="16"/>
          <w:szCs w:val="16"/>
        </w:rPr>
        <w:t>s des équipes des IREM et de l’IFÉ, et qui s’intéresse, pendant quatre ans, aux modes de conception et d’usage de ressources pour l’enseignement dans quatre disciplines, dont les mathématiques.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64"/>
    <w:rsid w:val="000021D9"/>
    <w:rsid w:val="000105D2"/>
    <w:rsid w:val="00011EAF"/>
    <w:rsid w:val="00014F3F"/>
    <w:rsid w:val="00022519"/>
    <w:rsid w:val="000A00A4"/>
    <w:rsid w:val="000C2ADC"/>
    <w:rsid w:val="000D0834"/>
    <w:rsid w:val="000F5DA4"/>
    <w:rsid w:val="0013754D"/>
    <w:rsid w:val="001416A3"/>
    <w:rsid w:val="00141FC1"/>
    <w:rsid w:val="00151971"/>
    <w:rsid w:val="00184518"/>
    <w:rsid w:val="001873B6"/>
    <w:rsid w:val="00187DEC"/>
    <w:rsid w:val="001A3D4D"/>
    <w:rsid w:val="001A772E"/>
    <w:rsid w:val="001B4DA9"/>
    <w:rsid w:val="001E572D"/>
    <w:rsid w:val="001F32B6"/>
    <w:rsid w:val="001F715D"/>
    <w:rsid w:val="00213185"/>
    <w:rsid w:val="002437FF"/>
    <w:rsid w:val="002450E9"/>
    <w:rsid w:val="00245C84"/>
    <w:rsid w:val="00257164"/>
    <w:rsid w:val="00262229"/>
    <w:rsid w:val="002632A1"/>
    <w:rsid w:val="0026429E"/>
    <w:rsid w:val="00267B3C"/>
    <w:rsid w:val="00277A16"/>
    <w:rsid w:val="002E48B7"/>
    <w:rsid w:val="002E7AC8"/>
    <w:rsid w:val="002F013E"/>
    <w:rsid w:val="002F78B1"/>
    <w:rsid w:val="00310A7A"/>
    <w:rsid w:val="00320179"/>
    <w:rsid w:val="00331282"/>
    <w:rsid w:val="00346940"/>
    <w:rsid w:val="003501A2"/>
    <w:rsid w:val="00350940"/>
    <w:rsid w:val="003574B1"/>
    <w:rsid w:val="003924DD"/>
    <w:rsid w:val="00393123"/>
    <w:rsid w:val="003973FC"/>
    <w:rsid w:val="003A1415"/>
    <w:rsid w:val="003B5C6C"/>
    <w:rsid w:val="003C17E4"/>
    <w:rsid w:val="003C3BD9"/>
    <w:rsid w:val="003D7249"/>
    <w:rsid w:val="003F7861"/>
    <w:rsid w:val="00420E3C"/>
    <w:rsid w:val="00436DD6"/>
    <w:rsid w:val="00447676"/>
    <w:rsid w:val="00475499"/>
    <w:rsid w:val="0049373C"/>
    <w:rsid w:val="005175CB"/>
    <w:rsid w:val="005244F2"/>
    <w:rsid w:val="005357A0"/>
    <w:rsid w:val="00576709"/>
    <w:rsid w:val="005F7069"/>
    <w:rsid w:val="00601330"/>
    <w:rsid w:val="00605A6F"/>
    <w:rsid w:val="00606865"/>
    <w:rsid w:val="00607CAE"/>
    <w:rsid w:val="0062268E"/>
    <w:rsid w:val="006258EB"/>
    <w:rsid w:val="006A6F8A"/>
    <w:rsid w:val="006A6FFE"/>
    <w:rsid w:val="006D049C"/>
    <w:rsid w:val="006E3ADB"/>
    <w:rsid w:val="006E4068"/>
    <w:rsid w:val="00706B96"/>
    <w:rsid w:val="00726A8D"/>
    <w:rsid w:val="00733A86"/>
    <w:rsid w:val="00775E54"/>
    <w:rsid w:val="00777D1B"/>
    <w:rsid w:val="00785C5B"/>
    <w:rsid w:val="007B3C69"/>
    <w:rsid w:val="007D2ECE"/>
    <w:rsid w:val="007D6507"/>
    <w:rsid w:val="007E46E9"/>
    <w:rsid w:val="007F2349"/>
    <w:rsid w:val="00804CE6"/>
    <w:rsid w:val="00845759"/>
    <w:rsid w:val="0088182C"/>
    <w:rsid w:val="00882B42"/>
    <w:rsid w:val="0089579A"/>
    <w:rsid w:val="008B4549"/>
    <w:rsid w:val="008C231A"/>
    <w:rsid w:val="008F7800"/>
    <w:rsid w:val="0092486A"/>
    <w:rsid w:val="009452C0"/>
    <w:rsid w:val="00954B0C"/>
    <w:rsid w:val="0097413E"/>
    <w:rsid w:val="009748CC"/>
    <w:rsid w:val="009810F6"/>
    <w:rsid w:val="009A02AC"/>
    <w:rsid w:val="009D7CF6"/>
    <w:rsid w:val="009E2020"/>
    <w:rsid w:val="009F178D"/>
    <w:rsid w:val="00A074A1"/>
    <w:rsid w:val="00A10E5D"/>
    <w:rsid w:val="00A113FA"/>
    <w:rsid w:val="00A1628C"/>
    <w:rsid w:val="00A35BC2"/>
    <w:rsid w:val="00A56289"/>
    <w:rsid w:val="00A63566"/>
    <w:rsid w:val="00A85746"/>
    <w:rsid w:val="00AB142E"/>
    <w:rsid w:val="00AB4E71"/>
    <w:rsid w:val="00AD3845"/>
    <w:rsid w:val="00AF5D0D"/>
    <w:rsid w:val="00B04358"/>
    <w:rsid w:val="00B1100F"/>
    <w:rsid w:val="00B76B58"/>
    <w:rsid w:val="00BA0865"/>
    <w:rsid w:val="00BA570C"/>
    <w:rsid w:val="00BA6204"/>
    <w:rsid w:val="00BA6B20"/>
    <w:rsid w:val="00BB50E2"/>
    <w:rsid w:val="00BD55A0"/>
    <w:rsid w:val="00C03AFE"/>
    <w:rsid w:val="00C2004F"/>
    <w:rsid w:val="00C263A3"/>
    <w:rsid w:val="00C314AE"/>
    <w:rsid w:val="00C321CF"/>
    <w:rsid w:val="00C4244D"/>
    <w:rsid w:val="00C57AF3"/>
    <w:rsid w:val="00C8017F"/>
    <w:rsid w:val="00C930B4"/>
    <w:rsid w:val="00C978ED"/>
    <w:rsid w:val="00CA5A22"/>
    <w:rsid w:val="00CC0983"/>
    <w:rsid w:val="00CC14BB"/>
    <w:rsid w:val="00CC4AF3"/>
    <w:rsid w:val="00CC7A06"/>
    <w:rsid w:val="00CD2195"/>
    <w:rsid w:val="00D20E30"/>
    <w:rsid w:val="00D22681"/>
    <w:rsid w:val="00D2322C"/>
    <w:rsid w:val="00D40CA8"/>
    <w:rsid w:val="00D64B96"/>
    <w:rsid w:val="00D829EA"/>
    <w:rsid w:val="00DA5005"/>
    <w:rsid w:val="00DA6BF0"/>
    <w:rsid w:val="00E05527"/>
    <w:rsid w:val="00E13A70"/>
    <w:rsid w:val="00E242BD"/>
    <w:rsid w:val="00E662FE"/>
    <w:rsid w:val="00E66512"/>
    <w:rsid w:val="00E80C70"/>
    <w:rsid w:val="00EA0772"/>
    <w:rsid w:val="00EC457C"/>
    <w:rsid w:val="00EC6C46"/>
    <w:rsid w:val="00EE3358"/>
    <w:rsid w:val="00EE4974"/>
    <w:rsid w:val="00EF4D92"/>
    <w:rsid w:val="00EF762F"/>
    <w:rsid w:val="00F011C1"/>
    <w:rsid w:val="00F01F46"/>
    <w:rsid w:val="00F21762"/>
    <w:rsid w:val="00F33438"/>
    <w:rsid w:val="00F3747A"/>
    <w:rsid w:val="00F43D9A"/>
    <w:rsid w:val="00F55ED2"/>
    <w:rsid w:val="00F962B4"/>
    <w:rsid w:val="00FB34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F2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724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3D7249"/>
    <w:rPr>
      <w:rFonts w:ascii="Lucida Grande" w:hAnsi="Lucida Grande"/>
      <w:sz w:val="18"/>
      <w:szCs w:val="18"/>
    </w:rPr>
  </w:style>
  <w:style w:type="paragraph" w:styleId="NormalWeb">
    <w:name w:val="Normal (Web)"/>
    <w:basedOn w:val="Normal"/>
    <w:uiPriority w:val="99"/>
    <w:unhideWhenUsed/>
    <w:rsid w:val="00E662FE"/>
    <w:pPr>
      <w:spacing w:before="100" w:beforeAutospacing="1" w:after="119" w:line="240" w:lineRule="auto"/>
    </w:pPr>
    <w:rPr>
      <w:rFonts w:ascii="Times" w:eastAsiaTheme="minorEastAsia" w:hAnsi="Times" w:cs="Times New Roman"/>
      <w:sz w:val="20"/>
      <w:szCs w:val="20"/>
      <w:lang w:eastAsia="fr-FR"/>
    </w:rPr>
  </w:style>
  <w:style w:type="paragraph" w:styleId="Notedebasdepage">
    <w:name w:val="footnote text"/>
    <w:basedOn w:val="Normal"/>
    <w:link w:val="NotedebasdepageCar"/>
    <w:uiPriority w:val="99"/>
    <w:unhideWhenUsed/>
    <w:rsid w:val="000021D9"/>
    <w:pPr>
      <w:spacing w:after="0" w:line="240" w:lineRule="auto"/>
    </w:pPr>
    <w:rPr>
      <w:sz w:val="24"/>
      <w:szCs w:val="24"/>
    </w:rPr>
  </w:style>
  <w:style w:type="character" w:customStyle="1" w:styleId="NotedebasdepageCar">
    <w:name w:val="Note de bas de page Car"/>
    <w:basedOn w:val="Policepardfaut"/>
    <w:link w:val="Notedebasdepage"/>
    <w:uiPriority w:val="99"/>
    <w:rsid w:val="000021D9"/>
    <w:rPr>
      <w:sz w:val="24"/>
      <w:szCs w:val="24"/>
    </w:rPr>
  </w:style>
  <w:style w:type="character" w:styleId="Marquenotebasdepage">
    <w:name w:val="footnote reference"/>
    <w:basedOn w:val="Policepardfaut"/>
    <w:uiPriority w:val="99"/>
    <w:unhideWhenUsed/>
    <w:rsid w:val="000021D9"/>
    <w:rPr>
      <w:vertAlign w:val="superscript"/>
    </w:rPr>
  </w:style>
  <w:style w:type="paragraph" w:styleId="Commentaire">
    <w:name w:val="annotation text"/>
    <w:basedOn w:val="Normal"/>
    <w:link w:val="CommentaireCar"/>
    <w:uiPriority w:val="99"/>
    <w:semiHidden/>
    <w:unhideWhenUsed/>
    <w:rsid w:val="00C263A3"/>
    <w:pPr>
      <w:spacing w:line="240" w:lineRule="auto"/>
    </w:pPr>
    <w:rPr>
      <w:sz w:val="24"/>
      <w:szCs w:val="24"/>
    </w:rPr>
  </w:style>
  <w:style w:type="character" w:customStyle="1" w:styleId="CommentaireCar">
    <w:name w:val="Commentaire Car"/>
    <w:basedOn w:val="Policepardfaut"/>
    <w:link w:val="Commentaire"/>
    <w:uiPriority w:val="99"/>
    <w:semiHidden/>
    <w:rsid w:val="00C263A3"/>
    <w:rPr>
      <w:sz w:val="24"/>
      <w:szCs w:val="24"/>
    </w:rPr>
  </w:style>
  <w:style w:type="character" w:styleId="Lienhypertexte">
    <w:name w:val="Hyperlink"/>
    <w:basedOn w:val="Policepardfaut"/>
    <w:uiPriority w:val="99"/>
    <w:unhideWhenUsed/>
    <w:rsid w:val="000105D2"/>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724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3D7249"/>
    <w:rPr>
      <w:rFonts w:ascii="Lucida Grande" w:hAnsi="Lucida Grande"/>
      <w:sz w:val="18"/>
      <w:szCs w:val="18"/>
    </w:rPr>
  </w:style>
  <w:style w:type="paragraph" w:styleId="NormalWeb">
    <w:name w:val="Normal (Web)"/>
    <w:basedOn w:val="Normal"/>
    <w:uiPriority w:val="99"/>
    <w:unhideWhenUsed/>
    <w:rsid w:val="00E662FE"/>
    <w:pPr>
      <w:spacing w:before="100" w:beforeAutospacing="1" w:after="119" w:line="240" w:lineRule="auto"/>
    </w:pPr>
    <w:rPr>
      <w:rFonts w:ascii="Times" w:eastAsiaTheme="minorEastAsia" w:hAnsi="Times" w:cs="Times New Roman"/>
      <w:sz w:val="20"/>
      <w:szCs w:val="20"/>
      <w:lang w:eastAsia="fr-FR"/>
    </w:rPr>
  </w:style>
  <w:style w:type="paragraph" w:styleId="Notedebasdepage">
    <w:name w:val="footnote text"/>
    <w:basedOn w:val="Normal"/>
    <w:link w:val="NotedebasdepageCar"/>
    <w:uiPriority w:val="99"/>
    <w:unhideWhenUsed/>
    <w:rsid w:val="000021D9"/>
    <w:pPr>
      <w:spacing w:after="0" w:line="240" w:lineRule="auto"/>
    </w:pPr>
    <w:rPr>
      <w:sz w:val="24"/>
      <w:szCs w:val="24"/>
    </w:rPr>
  </w:style>
  <w:style w:type="character" w:customStyle="1" w:styleId="NotedebasdepageCar">
    <w:name w:val="Note de bas de page Car"/>
    <w:basedOn w:val="Policepardfaut"/>
    <w:link w:val="Notedebasdepage"/>
    <w:uiPriority w:val="99"/>
    <w:rsid w:val="000021D9"/>
    <w:rPr>
      <w:sz w:val="24"/>
      <w:szCs w:val="24"/>
    </w:rPr>
  </w:style>
  <w:style w:type="character" w:styleId="Marquenotebasdepage">
    <w:name w:val="footnote reference"/>
    <w:basedOn w:val="Policepardfaut"/>
    <w:uiPriority w:val="99"/>
    <w:unhideWhenUsed/>
    <w:rsid w:val="000021D9"/>
    <w:rPr>
      <w:vertAlign w:val="superscript"/>
    </w:rPr>
  </w:style>
  <w:style w:type="paragraph" w:styleId="Commentaire">
    <w:name w:val="annotation text"/>
    <w:basedOn w:val="Normal"/>
    <w:link w:val="CommentaireCar"/>
    <w:uiPriority w:val="99"/>
    <w:semiHidden/>
    <w:unhideWhenUsed/>
    <w:rsid w:val="00C263A3"/>
    <w:pPr>
      <w:spacing w:line="240" w:lineRule="auto"/>
    </w:pPr>
    <w:rPr>
      <w:sz w:val="24"/>
      <w:szCs w:val="24"/>
    </w:rPr>
  </w:style>
  <w:style w:type="character" w:customStyle="1" w:styleId="CommentaireCar">
    <w:name w:val="Commentaire Car"/>
    <w:basedOn w:val="Policepardfaut"/>
    <w:link w:val="Commentaire"/>
    <w:uiPriority w:val="99"/>
    <w:semiHidden/>
    <w:rsid w:val="00C263A3"/>
    <w:rPr>
      <w:sz w:val="24"/>
      <w:szCs w:val="24"/>
    </w:rPr>
  </w:style>
  <w:style w:type="character" w:styleId="Lienhypertexte">
    <w:name w:val="Hyperlink"/>
    <w:basedOn w:val="Policepardfaut"/>
    <w:uiPriority w:val="99"/>
    <w:unhideWhenUsed/>
    <w:rsid w:val="00010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cfem.asso.fr/actualites/23-icmi-stud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1697</Words>
  <Characters>9339</Characters>
  <Application>Microsoft Macintosh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dc:creator>
  <cp:keywords/>
  <dc:description/>
  <cp:lastModifiedBy>Luc Trouche</cp:lastModifiedBy>
  <cp:revision>4</cp:revision>
  <dcterms:created xsi:type="dcterms:W3CDTF">2015-04-13T08:48:00Z</dcterms:created>
  <dcterms:modified xsi:type="dcterms:W3CDTF">2015-04-15T06:54:00Z</dcterms:modified>
</cp:coreProperties>
</file>