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Default Extension="emf" ContentType="image/x-em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DF97FB" w14:textId="6673C1B5" w:rsidR="00F86299" w:rsidRDefault="00706E06" w:rsidP="004679D9">
      <w:pPr>
        <w:widowControl w:val="0"/>
        <w:autoSpaceDE w:val="0"/>
        <w:autoSpaceDN w:val="0"/>
        <w:adjustRightInd w:val="0"/>
        <w:spacing w:after="60"/>
        <w:rPr>
          <w:rFonts w:ascii="Arial" w:hAnsi="Arial" w:cs="Arial"/>
          <w:sz w:val="20"/>
          <w:szCs w:val="20"/>
          <w:lang w:val="en-GB"/>
        </w:rPr>
      </w:pPr>
      <w:r>
        <w:rPr>
          <w:rFonts w:ascii="Arial" w:hAnsi="Arial" w:cs="Arial"/>
          <w:noProof/>
          <w:sz w:val="20"/>
          <w:szCs w:val="20"/>
          <w:lang w:eastAsia="fr-FR"/>
        </w:rPr>
        <w:drawing>
          <wp:inline distT="0" distB="0" distL="0" distR="0" wp14:anchorId="7EA1A43C" wp14:editId="781AB0BC">
            <wp:extent cx="5574721" cy="933962"/>
            <wp:effectExtent l="0" t="0" r="0" b="635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77946" cy="934502"/>
                    </a:xfrm>
                    <a:prstGeom prst="rect">
                      <a:avLst/>
                    </a:prstGeom>
                    <a:noFill/>
                    <a:ln>
                      <a:noFill/>
                    </a:ln>
                  </pic:spPr>
                </pic:pic>
              </a:graphicData>
            </a:graphic>
          </wp:inline>
        </w:drawing>
      </w:r>
    </w:p>
    <w:p w14:paraId="28EE9FEE" w14:textId="77777777" w:rsidR="00670E3D" w:rsidRPr="004679D9" w:rsidRDefault="00670E3D" w:rsidP="004679D9">
      <w:pPr>
        <w:widowControl w:val="0"/>
        <w:autoSpaceDE w:val="0"/>
        <w:autoSpaceDN w:val="0"/>
        <w:adjustRightInd w:val="0"/>
        <w:spacing w:after="60"/>
        <w:rPr>
          <w:rFonts w:ascii="Arial" w:hAnsi="Arial" w:cs="Arial"/>
          <w:sz w:val="20"/>
          <w:szCs w:val="20"/>
          <w:lang w:val="en-GB"/>
        </w:rPr>
      </w:pPr>
      <w:r w:rsidRPr="004679D9">
        <w:rPr>
          <w:rFonts w:ascii="Arial" w:hAnsi="Arial" w:cs="Arial"/>
          <w:sz w:val="20"/>
          <w:szCs w:val="20"/>
          <w:lang w:val="en-GB"/>
        </w:rPr>
        <w:t>Dear colleagues,</w:t>
      </w:r>
    </w:p>
    <w:p w14:paraId="657A492C" w14:textId="77777777" w:rsidR="00670E3D" w:rsidRPr="004679D9" w:rsidRDefault="00670E3D" w:rsidP="004679D9">
      <w:pPr>
        <w:widowControl w:val="0"/>
        <w:autoSpaceDE w:val="0"/>
        <w:autoSpaceDN w:val="0"/>
        <w:adjustRightInd w:val="0"/>
        <w:spacing w:after="60"/>
        <w:rPr>
          <w:rFonts w:ascii="Arial" w:hAnsi="Arial" w:cs="Arial"/>
          <w:sz w:val="20"/>
          <w:szCs w:val="20"/>
          <w:lang w:val="en-GB"/>
        </w:rPr>
      </w:pPr>
    </w:p>
    <w:p w14:paraId="1F56036A" w14:textId="3E73160D" w:rsidR="00670E3D" w:rsidRPr="002F2AFB" w:rsidRDefault="00670E3D" w:rsidP="00345187">
      <w:pPr>
        <w:widowControl w:val="0"/>
        <w:autoSpaceDE w:val="0"/>
        <w:autoSpaceDN w:val="0"/>
        <w:adjustRightInd w:val="0"/>
        <w:spacing w:after="60"/>
        <w:jc w:val="both"/>
        <w:rPr>
          <w:rFonts w:ascii="Arial" w:hAnsi="Arial" w:cs="Arial"/>
          <w:sz w:val="20"/>
          <w:szCs w:val="20"/>
          <w:lang w:val="en-GB"/>
        </w:rPr>
      </w:pPr>
      <w:r w:rsidRPr="004679D9">
        <w:rPr>
          <w:rFonts w:ascii="Arial" w:hAnsi="Arial" w:cs="Arial"/>
          <w:sz w:val="20"/>
          <w:szCs w:val="20"/>
          <w:lang w:val="en-GB"/>
        </w:rPr>
        <w:t xml:space="preserve">As </w:t>
      </w:r>
      <w:r w:rsidR="00F156AE">
        <w:rPr>
          <w:rFonts w:ascii="Arial" w:hAnsi="Arial" w:cs="Arial"/>
          <w:sz w:val="20"/>
          <w:szCs w:val="20"/>
          <w:lang w:val="en-GB"/>
        </w:rPr>
        <w:t>president</w:t>
      </w:r>
      <w:r w:rsidRPr="002F2AFB">
        <w:rPr>
          <w:rFonts w:ascii="Arial" w:hAnsi="Arial" w:cs="Arial"/>
          <w:sz w:val="20"/>
          <w:szCs w:val="20"/>
          <w:lang w:val="en-GB"/>
        </w:rPr>
        <w:t xml:space="preserve"> of the </w:t>
      </w:r>
      <w:r w:rsidRPr="00850DD8">
        <w:rPr>
          <w:rFonts w:ascii="Arial" w:hAnsi="Arial" w:cs="Arial"/>
          <w:sz w:val="20"/>
          <w:szCs w:val="20"/>
          <w:lang w:val="en-GB"/>
        </w:rPr>
        <w:t>French Commission for Mathematics Teaching (</w:t>
      </w:r>
      <w:hyperlink r:id="rId8" w:history="1">
        <w:r w:rsidRPr="00850DD8">
          <w:rPr>
            <w:rStyle w:val="Lienhypertexte"/>
            <w:rFonts w:ascii="Arial" w:hAnsi="Arial" w:cs="Arial"/>
            <w:sz w:val="20"/>
            <w:szCs w:val="20"/>
            <w:u w:val="none"/>
            <w:lang w:val="en-GB"/>
          </w:rPr>
          <w:t>CFEM, French commission of the ICMI</w:t>
        </w:r>
      </w:hyperlink>
      <w:r w:rsidRPr="00850DD8">
        <w:rPr>
          <w:rFonts w:ascii="Arial" w:hAnsi="Arial" w:cs="Arial"/>
          <w:sz w:val="20"/>
          <w:szCs w:val="20"/>
          <w:lang w:val="en-GB"/>
        </w:rPr>
        <w:t xml:space="preserve">) and </w:t>
      </w:r>
      <w:r w:rsidR="001A66C4">
        <w:rPr>
          <w:rFonts w:ascii="Arial" w:hAnsi="Arial" w:cs="Arial"/>
          <w:sz w:val="20"/>
          <w:szCs w:val="20"/>
          <w:lang w:val="en-GB"/>
        </w:rPr>
        <w:t xml:space="preserve">on </w:t>
      </w:r>
      <w:r w:rsidR="00F156AE" w:rsidRPr="00850DD8">
        <w:rPr>
          <w:rFonts w:ascii="Arial" w:hAnsi="Arial" w:cs="Arial"/>
          <w:sz w:val="20"/>
          <w:szCs w:val="20"/>
          <w:lang w:val="en-GB"/>
        </w:rPr>
        <w:t>behalf of its members</w:t>
      </w:r>
      <w:r w:rsidR="00F156AE" w:rsidRPr="00850DD8">
        <w:rPr>
          <w:rStyle w:val="Marquenotebasdepage"/>
          <w:rFonts w:ascii="Arial" w:hAnsi="Arial" w:cs="Arial"/>
          <w:sz w:val="20"/>
          <w:szCs w:val="20"/>
          <w:lang w:val="en-GB"/>
        </w:rPr>
        <w:footnoteReference w:id="1"/>
      </w:r>
      <w:r w:rsidRPr="00850DD8">
        <w:rPr>
          <w:rFonts w:ascii="Arial" w:hAnsi="Arial" w:cs="Arial"/>
          <w:sz w:val="20"/>
          <w:szCs w:val="20"/>
          <w:lang w:val="en-GB"/>
        </w:rPr>
        <w:t xml:space="preserve">, </w:t>
      </w:r>
      <w:r w:rsidR="00850DD8" w:rsidRPr="00850DD8">
        <w:rPr>
          <w:rFonts w:ascii="Arial" w:hAnsi="Arial" w:cs="Arial"/>
          <w:sz w:val="20"/>
          <w:szCs w:val="20"/>
          <w:lang w:val="en-GB"/>
        </w:rPr>
        <w:t>I</w:t>
      </w:r>
      <w:r w:rsidR="00F156AE" w:rsidRPr="00850DD8">
        <w:rPr>
          <w:rFonts w:ascii="Arial" w:hAnsi="Arial" w:cs="Arial"/>
          <w:sz w:val="20"/>
          <w:szCs w:val="20"/>
          <w:lang w:val="en-GB"/>
        </w:rPr>
        <w:t xml:space="preserve"> send you</w:t>
      </w:r>
      <w:r w:rsidRPr="00850DD8">
        <w:rPr>
          <w:rFonts w:ascii="Arial" w:hAnsi="Arial" w:cs="Arial"/>
          <w:sz w:val="20"/>
          <w:szCs w:val="20"/>
          <w:lang w:val="en-GB"/>
        </w:rPr>
        <w:t xml:space="preserve"> the application of the IREM network for the first Emma </w:t>
      </w:r>
      <w:proofErr w:type="spellStart"/>
      <w:r w:rsidRPr="00850DD8">
        <w:rPr>
          <w:rFonts w:ascii="Arial" w:hAnsi="Arial" w:cs="Arial"/>
          <w:sz w:val="20"/>
          <w:szCs w:val="20"/>
          <w:lang w:val="en-GB"/>
        </w:rPr>
        <w:t>Castelnuovo</w:t>
      </w:r>
      <w:proofErr w:type="spellEnd"/>
      <w:r w:rsidRPr="00850DD8">
        <w:rPr>
          <w:rFonts w:ascii="Arial" w:hAnsi="Arial" w:cs="Arial"/>
          <w:sz w:val="20"/>
          <w:szCs w:val="20"/>
          <w:lang w:val="en-GB"/>
        </w:rPr>
        <w:t xml:space="preserve"> ICMI</w:t>
      </w:r>
      <w:r w:rsidRPr="002F2AFB">
        <w:rPr>
          <w:rFonts w:ascii="Arial" w:hAnsi="Arial" w:cs="Arial"/>
          <w:sz w:val="20"/>
          <w:szCs w:val="20"/>
          <w:lang w:val="en-GB"/>
        </w:rPr>
        <w:t xml:space="preserve"> award.</w:t>
      </w:r>
    </w:p>
    <w:p w14:paraId="41CDB899" w14:textId="67148BD7" w:rsidR="00670E3D" w:rsidRPr="004679D9" w:rsidRDefault="00670E3D" w:rsidP="004679D9">
      <w:pPr>
        <w:widowControl w:val="0"/>
        <w:autoSpaceDE w:val="0"/>
        <w:autoSpaceDN w:val="0"/>
        <w:adjustRightInd w:val="0"/>
        <w:spacing w:after="60"/>
        <w:jc w:val="both"/>
        <w:rPr>
          <w:rFonts w:ascii="Arial" w:hAnsi="Arial" w:cs="Arial"/>
          <w:sz w:val="20"/>
          <w:szCs w:val="20"/>
          <w:lang w:val="en-GB"/>
        </w:rPr>
      </w:pPr>
      <w:r w:rsidRPr="002F2AFB">
        <w:rPr>
          <w:rFonts w:ascii="Arial" w:hAnsi="Arial" w:cs="Arial"/>
          <w:sz w:val="20"/>
          <w:szCs w:val="20"/>
          <w:lang w:val="en-GB"/>
        </w:rPr>
        <w:t xml:space="preserve">The IREM network is </w:t>
      </w:r>
      <w:r w:rsidR="00345187" w:rsidRPr="002F2AFB">
        <w:rPr>
          <w:rFonts w:ascii="Arial" w:hAnsi="Arial" w:cs="Arial"/>
          <w:sz w:val="20"/>
          <w:szCs w:val="20"/>
          <w:lang w:val="en-GB"/>
        </w:rPr>
        <w:t>born from the collaboration</w:t>
      </w:r>
      <w:r w:rsidRPr="002F2AFB">
        <w:rPr>
          <w:rFonts w:ascii="Arial" w:hAnsi="Arial" w:cs="Arial"/>
          <w:sz w:val="20"/>
          <w:szCs w:val="20"/>
          <w:lang w:val="en-GB"/>
        </w:rPr>
        <w:t xml:space="preserve"> </w:t>
      </w:r>
      <w:r w:rsidR="00345187" w:rsidRPr="002F2AFB">
        <w:rPr>
          <w:rFonts w:ascii="Arial" w:hAnsi="Arial" w:cs="Arial"/>
          <w:sz w:val="20"/>
          <w:szCs w:val="20"/>
          <w:lang w:val="en-GB"/>
        </w:rPr>
        <w:t>of</w:t>
      </w:r>
      <w:r w:rsidRPr="002F2AFB">
        <w:rPr>
          <w:rFonts w:ascii="Arial" w:hAnsi="Arial" w:cs="Arial"/>
          <w:sz w:val="20"/>
          <w:szCs w:val="20"/>
          <w:lang w:val="en-GB"/>
        </w:rPr>
        <w:t xml:space="preserve"> the French mathematics and mathematics education community:</w:t>
      </w:r>
      <w:r w:rsidR="008D5992" w:rsidRPr="002F2AFB">
        <w:rPr>
          <w:rFonts w:ascii="Arial" w:hAnsi="Arial" w:cs="Arial"/>
          <w:sz w:val="20"/>
          <w:szCs w:val="20"/>
          <w:lang w:val="en-GB"/>
        </w:rPr>
        <w:t xml:space="preserve"> </w:t>
      </w:r>
      <w:r w:rsidRPr="002F2AFB">
        <w:rPr>
          <w:rFonts w:ascii="Arial" w:hAnsi="Arial" w:cs="Arial"/>
          <w:sz w:val="20"/>
          <w:szCs w:val="20"/>
          <w:lang w:val="en-GB"/>
        </w:rPr>
        <w:t xml:space="preserve">in 1958 the APMEP (French Association of mathematics teachers) president, Gilbert </w:t>
      </w:r>
      <w:proofErr w:type="spellStart"/>
      <w:r w:rsidRPr="002F2AFB">
        <w:rPr>
          <w:rFonts w:ascii="Arial" w:hAnsi="Arial" w:cs="Arial"/>
          <w:sz w:val="20"/>
          <w:szCs w:val="20"/>
          <w:lang w:val="en-GB"/>
        </w:rPr>
        <w:t>Walusinski</w:t>
      </w:r>
      <w:proofErr w:type="spellEnd"/>
      <w:r w:rsidRPr="002F2AFB">
        <w:rPr>
          <w:rFonts w:ascii="Arial" w:hAnsi="Arial" w:cs="Arial"/>
          <w:sz w:val="20"/>
          <w:szCs w:val="20"/>
          <w:lang w:val="en-GB"/>
        </w:rPr>
        <w:t xml:space="preserve">, called for the creation of </w:t>
      </w:r>
      <w:r w:rsidRPr="002F2AFB">
        <w:rPr>
          <w:rFonts w:ascii="Arial" w:hAnsi="Arial" w:cs="Arial"/>
          <w:i/>
          <w:sz w:val="20"/>
          <w:szCs w:val="20"/>
          <w:lang w:val="en-GB"/>
        </w:rPr>
        <w:t>institutes for teacher training and pedagogical research</w:t>
      </w:r>
      <w:r w:rsidRPr="002F2AFB">
        <w:rPr>
          <w:rFonts w:ascii="Arial" w:hAnsi="Arial" w:cs="Arial"/>
          <w:sz w:val="20"/>
          <w:szCs w:val="20"/>
          <w:lang w:val="en-GB"/>
        </w:rPr>
        <w:t xml:space="preserve"> (</w:t>
      </w:r>
      <w:proofErr w:type="spellStart"/>
      <w:r w:rsidRPr="002F2AFB">
        <w:rPr>
          <w:rFonts w:ascii="Arial" w:hAnsi="Arial" w:cs="Arial"/>
          <w:sz w:val="20"/>
          <w:szCs w:val="20"/>
          <w:lang w:val="en-GB"/>
        </w:rPr>
        <w:t>Barbazo</w:t>
      </w:r>
      <w:proofErr w:type="spellEnd"/>
      <w:r w:rsidRPr="002F2AFB">
        <w:rPr>
          <w:rFonts w:ascii="Arial" w:hAnsi="Arial" w:cs="Arial"/>
          <w:sz w:val="20"/>
          <w:szCs w:val="20"/>
          <w:lang w:val="en-GB"/>
        </w:rPr>
        <w:t xml:space="preserve"> 2010). </w:t>
      </w:r>
      <w:r w:rsidR="00C238CA" w:rsidRPr="002F2AFB">
        <w:rPr>
          <w:rFonts w:ascii="Arial" w:hAnsi="Arial" w:cs="Arial"/>
          <w:sz w:val="20"/>
          <w:szCs w:val="20"/>
          <w:lang w:val="en-GB"/>
        </w:rPr>
        <w:t>In 1964</w:t>
      </w:r>
      <w:r w:rsidR="004B5AB2" w:rsidRPr="002F2AFB">
        <w:rPr>
          <w:rFonts w:ascii="Arial" w:hAnsi="Arial" w:cs="Arial"/>
          <w:sz w:val="20"/>
          <w:szCs w:val="20"/>
          <w:lang w:val="en-GB"/>
        </w:rPr>
        <w:t xml:space="preserve">, the French </w:t>
      </w:r>
      <w:r w:rsidRPr="002F2AFB">
        <w:rPr>
          <w:rFonts w:ascii="Arial" w:hAnsi="Arial" w:cs="Arial"/>
          <w:sz w:val="20"/>
          <w:szCs w:val="20"/>
          <w:lang w:val="en-GB"/>
        </w:rPr>
        <w:t>mathematician André </w:t>
      </w:r>
      <w:proofErr w:type="spellStart"/>
      <w:r w:rsidRPr="002F2AFB">
        <w:rPr>
          <w:rFonts w:ascii="Arial" w:hAnsi="Arial" w:cs="Arial"/>
          <w:sz w:val="20"/>
          <w:szCs w:val="20"/>
          <w:lang w:val="en-GB"/>
        </w:rPr>
        <w:t>Lichnerowicz</w:t>
      </w:r>
      <w:proofErr w:type="spellEnd"/>
      <w:r w:rsidRPr="002F2AFB">
        <w:rPr>
          <w:rFonts w:ascii="Arial" w:hAnsi="Arial" w:cs="Arial"/>
          <w:sz w:val="20"/>
          <w:szCs w:val="20"/>
          <w:lang w:val="en-GB"/>
        </w:rPr>
        <w:t xml:space="preserve"> suggested to the </w:t>
      </w:r>
      <w:proofErr w:type="spellStart"/>
      <w:r w:rsidRPr="002F2AFB">
        <w:rPr>
          <w:rFonts w:ascii="Arial" w:hAnsi="Arial" w:cs="Arial"/>
          <w:sz w:val="20"/>
          <w:szCs w:val="20"/>
          <w:lang w:val="en-GB"/>
        </w:rPr>
        <w:t>didactician</w:t>
      </w:r>
      <w:proofErr w:type="spellEnd"/>
      <w:r w:rsidRPr="002F2AFB">
        <w:rPr>
          <w:rFonts w:ascii="Arial" w:hAnsi="Arial" w:cs="Arial"/>
          <w:sz w:val="20"/>
          <w:szCs w:val="20"/>
          <w:lang w:val="en-GB"/>
        </w:rPr>
        <w:t xml:space="preserve"> Guy </w:t>
      </w:r>
      <w:proofErr w:type="spellStart"/>
      <w:r w:rsidRPr="002F2AFB">
        <w:rPr>
          <w:rFonts w:ascii="Arial" w:hAnsi="Arial" w:cs="Arial"/>
          <w:sz w:val="20"/>
          <w:szCs w:val="20"/>
          <w:lang w:val="en-GB"/>
        </w:rPr>
        <w:t>Brousseau</w:t>
      </w:r>
      <w:proofErr w:type="spellEnd"/>
      <w:r w:rsidRPr="002F2AFB">
        <w:rPr>
          <w:rFonts w:ascii="Arial" w:hAnsi="Arial" w:cs="Arial"/>
          <w:sz w:val="20"/>
          <w:szCs w:val="20"/>
          <w:lang w:val="en-GB"/>
        </w:rPr>
        <w:t xml:space="preserve"> that a </w:t>
      </w:r>
      <w:proofErr w:type="spellStart"/>
      <w:r w:rsidRPr="002F2AFB">
        <w:rPr>
          <w:rFonts w:ascii="Arial" w:hAnsi="Arial" w:cs="Arial"/>
          <w:i/>
          <w:sz w:val="20"/>
          <w:szCs w:val="20"/>
          <w:lang w:val="en-GB"/>
        </w:rPr>
        <w:t>center</w:t>
      </w:r>
      <w:proofErr w:type="spellEnd"/>
      <w:r w:rsidRPr="002F2AFB">
        <w:rPr>
          <w:rFonts w:ascii="Arial" w:hAnsi="Arial" w:cs="Arial"/>
          <w:i/>
          <w:sz w:val="20"/>
          <w:szCs w:val="20"/>
          <w:lang w:val="en-GB"/>
        </w:rPr>
        <w:t xml:space="preserve"> for research on mathematics teachin</w:t>
      </w:r>
      <w:r w:rsidR="00213FE4" w:rsidRPr="002F2AFB">
        <w:rPr>
          <w:rFonts w:ascii="Arial" w:hAnsi="Arial" w:cs="Arial"/>
          <w:sz w:val="20"/>
          <w:szCs w:val="20"/>
          <w:lang w:val="en-GB"/>
        </w:rPr>
        <w:t xml:space="preserve">g, </w:t>
      </w:r>
      <w:r w:rsidRPr="002F2AFB">
        <w:rPr>
          <w:rFonts w:ascii="Arial" w:hAnsi="Arial" w:cs="Arial"/>
          <w:sz w:val="20"/>
          <w:szCs w:val="20"/>
          <w:lang w:val="en-GB"/>
        </w:rPr>
        <w:t>involving both mathematicians and mathematics educators, sho</w:t>
      </w:r>
      <w:r w:rsidR="00C238CA" w:rsidRPr="002F2AFB">
        <w:rPr>
          <w:rFonts w:ascii="Arial" w:hAnsi="Arial" w:cs="Arial"/>
          <w:sz w:val="20"/>
          <w:szCs w:val="20"/>
          <w:lang w:val="en-GB"/>
        </w:rPr>
        <w:t xml:space="preserve">uld be created. Two years later, </w:t>
      </w:r>
      <w:proofErr w:type="spellStart"/>
      <w:r w:rsidRPr="002F2AFB">
        <w:rPr>
          <w:rFonts w:ascii="Arial" w:hAnsi="Arial" w:cs="Arial"/>
          <w:sz w:val="20"/>
          <w:szCs w:val="20"/>
          <w:lang w:val="en-GB"/>
        </w:rPr>
        <w:t>Lichnerowicz</w:t>
      </w:r>
      <w:proofErr w:type="spellEnd"/>
      <w:r w:rsidRPr="002F2AFB">
        <w:rPr>
          <w:rFonts w:ascii="Arial" w:hAnsi="Arial" w:cs="Arial"/>
          <w:sz w:val="20"/>
          <w:szCs w:val="20"/>
          <w:lang w:val="en-GB"/>
        </w:rPr>
        <w:t xml:space="preserve"> coordinated a national official commission</w:t>
      </w:r>
      <w:r w:rsidRPr="004679D9">
        <w:rPr>
          <w:rFonts w:ascii="Arial" w:hAnsi="Arial" w:cs="Arial"/>
          <w:sz w:val="20"/>
          <w:szCs w:val="20"/>
          <w:lang w:val="en-GB"/>
        </w:rPr>
        <w:t> </w:t>
      </w:r>
      <w:proofErr w:type="gramStart"/>
      <w:r w:rsidR="00213FE4">
        <w:rPr>
          <w:rFonts w:ascii="Arial" w:hAnsi="Arial" w:cs="Arial"/>
          <w:sz w:val="20"/>
          <w:szCs w:val="20"/>
          <w:lang w:val="en-GB"/>
        </w:rPr>
        <w:t>which had as its first task to “w</w:t>
      </w:r>
      <w:r w:rsidRPr="004679D9">
        <w:rPr>
          <w:rFonts w:ascii="Arial" w:hAnsi="Arial" w:cs="Arial"/>
          <w:sz w:val="20"/>
          <w:szCs w:val="20"/>
          <w:lang w:val="en-GB"/>
        </w:rPr>
        <w:t xml:space="preserve">ork out new guidelines for teaching mathematics in primary and secondary school and assess their </w:t>
      </w:r>
      <w:r w:rsidR="00213FE4">
        <w:rPr>
          <w:rFonts w:ascii="Arial" w:hAnsi="Arial" w:cs="Arial"/>
          <w:sz w:val="20"/>
          <w:szCs w:val="20"/>
          <w:lang w:val="en-GB"/>
        </w:rPr>
        <w:t>viability by pilot experiments</w:t>
      </w:r>
      <w:proofErr w:type="gramEnd"/>
      <w:r w:rsidR="00213FE4">
        <w:rPr>
          <w:rFonts w:ascii="Arial" w:hAnsi="Arial" w:cs="Arial"/>
          <w:sz w:val="20"/>
          <w:szCs w:val="20"/>
          <w:lang w:val="en-GB"/>
        </w:rPr>
        <w:t>“</w:t>
      </w:r>
      <w:r w:rsidRPr="004679D9">
        <w:rPr>
          <w:rFonts w:ascii="Arial" w:hAnsi="Arial" w:cs="Arial"/>
          <w:sz w:val="20"/>
          <w:szCs w:val="20"/>
          <w:lang w:val="en-GB"/>
        </w:rPr>
        <w:t> (</w:t>
      </w:r>
      <w:proofErr w:type="spellStart"/>
      <w:r w:rsidRPr="004679D9">
        <w:rPr>
          <w:rFonts w:ascii="Arial" w:hAnsi="Arial" w:cs="Arial"/>
          <w:sz w:val="20"/>
          <w:szCs w:val="20"/>
          <w:lang w:val="en-GB"/>
        </w:rPr>
        <w:t>Gispert</w:t>
      </w:r>
      <w:proofErr w:type="spellEnd"/>
      <w:r w:rsidRPr="004679D9">
        <w:rPr>
          <w:rFonts w:ascii="Arial" w:hAnsi="Arial" w:cs="Arial"/>
          <w:sz w:val="20"/>
          <w:szCs w:val="20"/>
          <w:lang w:val="en-GB"/>
        </w:rPr>
        <w:t xml:space="preserve"> 2014). In 1968 the three first IREMs (Paris, Lyon and Strasbourg) were created, after a negotiation between the French Ministry of education and Maurice </w:t>
      </w:r>
      <w:proofErr w:type="spellStart"/>
      <w:r w:rsidRPr="004679D9">
        <w:rPr>
          <w:rFonts w:ascii="Arial" w:hAnsi="Arial" w:cs="Arial"/>
          <w:sz w:val="20"/>
          <w:szCs w:val="20"/>
          <w:lang w:val="en-GB"/>
        </w:rPr>
        <w:t>Glaymann</w:t>
      </w:r>
      <w:proofErr w:type="spellEnd"/>
      <w:r w:rsidRPr="004679D9">
        <w:rPr>
          <w:rFonts w:ascii="Arial" w:hAnsi="Arial" w:cs="Arial"/>
          <w:sz w:val="20"/>
          <w:szCs w:val="20"/>
          <w:lang w:val="en-GB"/>
        </w:rPr>
        <w:t xml:space="preserve">, </w:t>
      </w:r>
      <w:r w:rsidR="00C238CA">
        <w:rPr>
          <w:rFonts w:ascii="Arial" w:hAnsi="Arial" w:cs="Arial"/>
          <w:sz w:val="20"/>
          <w:szCs w:val="20"/>
          <w:lang w:val="en-GB"/>
        </w:rPr>
        <w:t>who was</w:t>
      </w:r>
      <w:r w:rsidRPr="004679D9">
        <w:rPr>
          <w:rFonts w:ascii="Arial" w:hAnsi="Arial" w:cs="Arial"/>
          <w:sz w:val="20"/>
          <w:szCs w:val="20"/>
          <w:lang w:val="en-GB"/>
        </w:rPr>
        <w:t xml:space="preserve"> president of APMEP, </w:t>
      </w:r>
      <w:r w:rsidR="00C238CA">
        <w:rPr>
          <w:rFonts w:ascii="Arial" w:hAnsi="Arial" w:cs="Arial"/>
          <w:sz w:val="20"/>
          <w:szCs w:val="20"/>
          <w:lang w:val="en-GB"/>
        </w:rPr>
        <w:t>and</w:t>
      </w:r>
      <w:r w:rsidRPr="004679D9">
        <w:rPr>
          <w:rFonts w:ascii="Arial" w:hAnsi="Arial" w:cs="Arial"/>
          <w:sz w:val="20"/>
          <w:szCs w:val="20"/>
          <w:lang w:val="en-GB"/>
        </w:rPr>
        <w:t xml:space="preserve"> became the first director of the IREM in Lyon.</w:t>
      </w:r>
    </w:p>
    <w:p w14:paraId="0C2F9D2D" w14:textId="5528EDBB" w:rsidR="00670E3D" w:rsidRPr="004679D9" w:rsidRDefault="00670E3D" w:rsidP="004679D9">
      <w:pPr>
        <w:widowControl w:val="0"/>
        <w:autoSpaceDE w:val="0"/>
        <w:autoSpaceDN w:val="0"/>
        <w:adjustRightInd w:val="0"/>
        <w:spacing w:after="60"/>
        <w:jc w:val="both"/>
        <w:rPr>
          <w:rFonts w:ascii="Arial" w:hAnsi="Arial" w:cs="Arial"/>
          <w:sz w:val="20"/>
          <w:szCs w:val="20"/>
          <w:lang w:val="en-GB"/>
        </w:rPr>
      </w:pPr>
      <w:r w:rsidRPr="004679D9">
        <w:rPr>
          <w:rFonts w:ascii="Arial" w:hAnsi="Arial" w:cs="Arial"/>
          <w:sz w:val="20"/>
          <w:szCs w:val="20"/>
          <w:lang w:val="en-GB"/>
        </w:rPr>
        <w:t>Interestingly, the history of the IREMs is closely linked to the history of ICMI. To give example</w:t>
      </w:r>
      <w:r w:rsidR="006653F3">
        <w:rPr>
          <w:rFonts w:ascii="Arial" w:hAnsi="Arial" w:cs="Arial"/>
          <w:sz w:val="20"/>
          <w:szCs w:val="20"/>
          <w:lang w:val="en-GB"/>
        </w:rPr>
        <w:t>s</w:t>
      </w:r>
      <w:r w:rsidRPr="004679D9">
        <w:rPr>
          <w:rFonts w:ascii="Arial" w:hAnsi="Arial" w:cs="Arial"/>
          <w:sz w:val="20"/>
          <w:szCs w:val="20"/>
          <w:lang w:val="en-GB"/>
        </w:rPr>
        <w:t xml:space="preserve">: in 1969 the IREM of Lyon hosted the first conference of ICMI, whose president was Hans </w:t>
      </w:r>
      <w:proofErr w:type="spellStart"/>
      <w:r w:rsidRPr="004679D9">
        <w:rPr>
          <w:rFonts w:ascii="Arial" w:hAnsi="Arial" w:cs="Arial"/>
          <w:sz w:val="20"/>
          <w:szCs w:val="20"/>
          <w:lang w:val="en-GB"/>
        </w:rPr>
        <w:t>Freudenthal</w:t>
      </w:r>
      <w:proofErr w:type="spellEnd"/>
      <w:r w:rsidRPr="004679D9">
        <w:rPr>
          <w:rFonts w:ascii="Arial" w:hAnsi="Arial" w:cs="Arial"/>
          <w:sz w:val="20"/>
          <w:szCs w:val="20"/>
          <w:lang w:val="en-GB"/>
        </w:rPr>
        <w:t xml:space="preserve"> (Bass 2008) at the time. Two years later Hans </w:t>
      </w:r>
      <w:proofErr w:type="spellStart"/>
      <w:r w:rsidRPr="004679D9">
        <w:rPr>
          <w:rFonts w:ascii="Arial" w:hAnsi="Arial" w:cs="Arial"/>
          <w:sz w:val="20"/>
          <w:szCs w:val="20"/>
          <w:lang w:val="en-GB"/>
        </w:rPr>
        <w:t>Freudenthal</w:t>
      </w:r>
      <w:proofErr w:type="spellEnd"/>
      <w:r w:rsidRPr="004679D9">
        <w:rPr>
          <w:rFonts w:ascii="Arial" w:hAnsi="Arial" w:cs="Arial"/>
          <w:sz w:val="20"/>
          <w:szCs w:val="20"/>
          <w:lang w:val="en-GB"/>
        </w:rPr>
        <w:t xml:space="preserve"> created the </w:t>
      </w:r>
      <w:r w:rsidRPr="004679D9">
        <w:rPr>
          <w:rFonts w:ascii="Arial" w:hAnsi="Arial" w:cs="Arial"/>
          <w:color w:val="151515"/>
          <w:sz w:val="20"/>
          <w:szCs w:val="20"/>
          <w:lang w:val="en-GB"/>
        </w:rPr>
        <w:t xml:space="preserve">Institute for the Development of Mathematical Education in Utrecht (today renamed as </w:t>
      </w:r>
      <w:proofErr w:type="spellStart"/>
      <w:r w:rsidRPr="004679D9">
        <w:rPr>
          <w:rFonts w:ascii="Arial" w:hAnsi="Arial" w:cs="Arial"/>
          <w:color w:val="151515"/>
          <w:sz w:val="20"/>
          <w:szCs w:val="20"/>
          <w:lang w:val="en-GB"/>
        </w:rPr>
        <w:t>Freudenthal</w:t>
      </w:r>
      <w:proofErr w:type="spellEnd"/>
      <w:r w:rsidRPr="004679D9">
        <w:rPr>
          <w:rFonts w:ascii="Arial" w:hAnsi="Arial" w:cs="Arial"/>
          <w:color w:val="151515"/>
          <w:sz w:val="20"/>
          <w:szCs w:val="20"/>
          <w:lang w:val="en-GB"/>
        </w:rPr>
        <w:t xml:space="preserve"> Institute for Science and Mathematics Education), in t</w:t>
      </w:r>
      <w:r w:rsidR="00F156AE">
        <w:rPr>
          <w:rFonts w:ascii="Arial" w:hAnsi="Arial" w:cs="Arial"/>
          <w:color w:val="151515"/>
          <w:sz w:val="20"/>
          <w:szCs w:val="20"/>
          <w:lang w:val="en-GB"/>
        </w:rPr>
        <w:t>he same spirit as the IREMs had been</w:t>
      </w:r>
      <w:r w:rsidRPr="004679D9">
        <w:rPr>
          <w:rFonts w:ascii="Arial" w:hAnsi="Arial" w:cs="Arial"/>
          <w:color w:val="151515"/>
          <w:sz w:val="20"/>
          <w:szCs w:val="20"/>
          <w:lang w:val="en-GB"/>
        </w:rPr>
        <w:t xml:space="preserve"> created. In 1985 the IREM of Strasbourg hosted the first ICMI study on 'T</w:t>
      </w:r>
      <w:r w:rsidRPr="004679D9">
        <w:rPr>
          <w:rFonts w:ascii="Arial" w:hAnsi="Arial" w:cs="Arial"/>
          <w:sz w:val="20"/>
          <w:szCs w:val="20"/>
          <w:lang w:val="en-GB"/>
        </w:rPr>
        <w:t>he Influence of Computers and Informatics on Mathematics and its Teaching'</w:t>
      </w:r>
      <w:r w:rsidRPr="004679D9">
        <w:rPr>
          <w:rFonts w:ascii="Arial" w:hAnsi="Arial" w:cs="Arial"/>
          <w:color w:val="151515"/>
          <w:sz w:val="20"/>
          <w:szCs w:val="20"/>
          <w:lang w:val="en-GB"/>
        </w:rPr>
        <w:t>, co</w:t>
      </w:r>
      <w:r w:rsidR="00A36A83">
        <w:rPr>
          <w:rFonts w:ascii="Arial" w:hAnsi="Arial" w:cs="Arial"/>
          <w:color w:val="151515"/>
          <w:sz w:val="20"/>
          <w:szCs w:val="20"/>
          <w:lang w:val="en-GB"/>
        </w:rPr>
        <w:t>-</w:t>
      </w:r>
      <w:r w:rsidRPr="004679D9">
        <w:rPr>
          <w:rFonts w:ascii="Arial" w:hAnsi="Arial" w:cs="Arial"/>
          <w:color w:val="151515"/>
          <w:sz w:val="20"/>
          <w:szCs w:val="20"/>
          <w:lang w:val="en-GB"/>
        </w:rPr>
        <w:t>chaired by</w:t>
      </w:r>
      <w:r w:rsidRPr="004679D9">
        <w:rPr>
          <w:rFonts w:ascii="Arial" w:hAnsi="Arial" w:cs="Arial"/>
          <w:b/>
          <w:bCs/>
          <w:color w:val="151515"/>
          <w:sz w:val="20"/>
          <w:szCs w:val="20"/>
          <w:lang w:val="en-GB"/>
        </w:rPr>
        <w:t> </w:t>
      </w:r>
      <w:r w:rsidRPr="004679D9">
        <w:rPr>
          <w:rFonts w:ascii="Arial" w:hAnsi="Arial" w:cs="Arial"/>
          <w:sz w:val="20"/>
          <w:szCs w:val="20"/>
          <w:lang w:val="en-GB"/>
        </w:rPr>
        <w:t xml:space="preserve">Geoffrey </w:t>
      </w:r>
      <w:proofErr w:type="spellStart"/>
      <w:r w:rsidRPr="004679D9">
        <w:rPr>
          <w:rFonts w:ascii="Arial" w:hAnsi="Arial" w:cs="Arial"/>
          <w:sz w:val="20"/>
          <w:szCs w:val="20"/>
          <w:lang w:val="en-GB"/>
        </w:rPr>
        <w:t>Howson</w:t>
      </w:r>
      <w:proofErr w:type="spellEnd"/>
      <w:r w:rsidRPr="004679D9">
        <w:rPr>
          <w:rFonts w:ascii="Arial" w:hAnsi="Arial" w:cs="Arial"/>
          <w:sz w:val="20"/>
          <w:szCs w:val="20"/>
          <w:lang w:val="en-GB"/>
        </w:rPr>
        <w:t xml:space="preserve"> and Jean-Pierre Kahane.</w:t>
      </w:r>
    </w:p>
    <w:p w14:paraId="313F0BF4" w14:textId="785AB4BC" w:rsidR="00670E3D" w:rsidRPr="004679D9" w:rsidRDefault="00670E3D" w:rsidP="004679D9">
      <w:pPr>
        <w:widowControl w:val="0"/>
        <w:autoSpaceDE w:val="0"/>
        <w:autoSpaceDN w:val="0"/>
        <w:adjustRightInd w:val="0"/>
        <w:spacing w:after="60"/>
        <w:jc w:val="both"/>
        <w:rPr>
          <w:rFonts w:ascii="Arial" w:hAnsi="Arial" w:cs="Arial"/>
          <w:sz w:val="20"/>
          <w:szCs w:val="20"/>
          <w:lang w:val="en-GB"/>
        </w:rPr>
      </w:pPr>
      <w:r w:rsidRPr="004679D9">
        <w:rPr>
          <w:rFonts w:ascii="Arial" w:hAnsi="Arial" w:cs="Arial"/>
          <w:sz w:val="20"/>
          <w:szCs w:val="20"/>
          <w:lang w:val="en-GB"/>
        </w:rPr>
        <w:t>For more than 40 years the IREMs have gathered French researchers and teachers of all levels (primary, secondary, and higher education). The </w:t>
      </w:r>
      <w:r w:rsidR="00A87931">
        <w:rPr>
          <w:rFonts w:ascii="Arial" w:hAnsi="Arial" w:cs="Arial"/>
          <w:sz w:val="20"/>
          <w:szCs w:val="20"/>
          <w:lang w:val="en-GB"/>
        </w:rPr>
        <w:t>application folder</w:t>
      </w:r>
      <w:r w:rsidR="00F156AE">
        <w:rPr>
          <w:rFonts w:ascii="Arial" w:hAnsi="Arial" w:cs="Arial"/>
          <w:sz w:val="20"/>
          <w:szCs w:val="20"/>
          <w:lang w:val="en-GB"/>
        </w:rPr>
        <w:t xml:space="preserve"> proposed by the IREM network </w:t>
      </w:r>
      <w:r w:rsidRPr="004679D9">
        <w:rPr>
          <w:rFonts w:ascii="Arial" w:hAnsi="Arial" w:cs="Arial"/>
          <w:sz w:val="20"/>
          <w:szCs w:val="20"/>
          <w:lang w:val="en-GB"/>
        </w:rPr>
        <w:t>evidences that</w:t>
      </w:r>
      <w:r w:rsidR="00F156AE">
        <w:rPr>
          <w:rFonts w:ascii="Arial" w:hAnsi="Arial" w:cs="Arial"/>
          <w:sz w:val="20"/>
          <w:szCs w:val="20"/>
          <w:lang w:val="en-GB"/>
        </w:rPr>
        <w:t>,</w:t>
      </w:r>
      <w:r w:rsidRPr="004679D9">
        <w:rPr>
          <w:rFonts w:ascii="Arial" w:hAnsi="Arial" w:cs="Arial"/>
          <w:sz w:val="20"/>
          <w:szCs w:val="20"/>
          <w:lang w:val="en-GB"/>
        </w:rPr>
        <w:t xml:space="preserve"> </w:t>
      </w:r>
      <w:r w:rsidR="008D5992">
        <w:rPr>
          <w:rFonts w:ascii="Arial" w:hAnsi="Arial" w:cs="Arial"/>
          <w:sz w:val="20"/>
          <w:szCs w:val="20"/>
          <w:lang w:val="en-GB"/>
        </w:rPr>
        <w:t>s</w:t>
      </w:r>
      <w:r w:rsidRPr="004679D9">
        <w:rPr>
          <w:rFonts w:ascii="Arial" w:hAnsi="Arial" w:cs="Arial"/>
          <w:sz w:val="20"/>
          <w:szCs w:val="20"/>
          <w:lang w:val="en-GB"/>
        </w:rPr>
        <w:t>ince their initiations</w:t>
      </w:r>
      <w:r w:rsidR="00F156AE">
        <w:rPr>
          <w:rFonts w:ascii="Arial" w:hAnsi="Arial" w:cs="Arial"/>
          <w:sz w:val="20"/>
          <w:szCs w:val="20"/>
          <w:lang w:val="en-GB"/>
        </w:rPr>
        <w:t>,</w:t>
      </w:r>
      <w:r w:rsidRPr="004679D9">
        <w:rPr>
          <w:rFonts w:ascii="Arial" w:hAnsi="Arial" w:cs="Arial"/>
          <w:sz w:val="20"/>
          <w:szCs w:val="20"/>
          <w:lang w:val="en-GB"/>
        </w:rPr>
        <w:t xml:space="preserve"> the role of the IREMs in France has been crucial for historical, epistemological and didactical developments and reflections in mathematics education, for the development of relevant resources for teachers and teachers educators and of a large number of teacher education devices, for their contributions to the developments of curricula, and for the support of international collaborations. At this moment, when the French Ministry of education and research is to present a strategic plan for supporting mathematics teaching at the </w:t>
      </w:r>
      <w:r w:rsidR="008D5992">
        <w:rPr>
          <w:rFonts w:ascii="Arial" w:hAnsi="Arial" w:cs="Arial"/>
          <w:sz w:val="20"/>
          <w:szCs w:val="20"/>
          <w:lang w:val="en-GB"/>
        </w:rPr>
        <w:t>n</w:t>
      </w:r>
      <w:r w:rsidRPr="004679D9">
        <w:rPr>
          <w:rFonts w:ascii="Arial" w:hAnsi="Arial" w:cs="Arial"/>
          <w:sz w:val="20"/>
          <w:szCs w:val="20"/>
          <w:lang w:val="en-GB"/>
        </w:rPr>
        <w:t>ational level, the role of IREM will be prominent as a key player in this process.</w:t>
      </w:r>
    </w:p>
    <w:p w14:paraId="3900ACCD" w14:textId="7E5A1CAC" w:rsidR="00670E3D" w:rsidRPr="004679D9" w:rsidRDefault="00670E3D" w:rsidP="008D5992">
      <w:pPr>
        <w:widowControl w:val="0"/>
        <w:autoSpaceDE w:val="0"/>
        <w:autoSpaceDN w:val="0"/>
        <w:adjustRightInd w:val="0"/>
        <w:spacing w:after="60"/>
        <w:jc w:val="both"/>
        <w:rPr>
          <w:rFonts w:ascii="Arial" w:hAnsi="Arial" w:cs="Arial"/>
          <w:sz w:val="20"/>
          <w:szCs w:val="20"/>
          <w:lang w:val="en-GB"/>
        </w:rPr>
      </w:pPr>
      <w:r w:rsidRPr="004679D9">
        <w:rPr>
          <w:rFonts w:ascii="Arial" w:hAnsi="Arial" w:cs="Arial"/>
          <w:sz w:val="20"/>
          <w:szCs w:val="20"/>
          <w:lang w:val="en-GB"/>
        </w:rPr>
        <w:t>In this respect</w:t>
      </w:r>
      <w:r w:rsidR="00A36A83">
        <w:rPr>
          <w:rFonts w:ascii="Arial" w:hAnsi="Arial" w:cs="Arial"/>
          <w:sz w:val="20"/>
          <w:szCs w:val="20"/>
          <w:lang w:val="en-GB"/>
        </w:rPr>
        <w:t>,</w:t>
      </w:r>
      <w:r w:rsidRPr="004679D9">
        <w:rPr>
          <w:rFonts w:ascii="Arial" w:hAnsi="Arial" w:cs="Arial"/>
          <w:sz w:val="20"/>
          <w:szCs w:val="20"/>
          <w:lang w:val="en-GB"/>
        </w:rPr>
        <w:t xml:space="preserve"> the Emma </w:t>
      </w:r>
      <w:proofErr w:type="spellStart"/>
      <w:r w:rsidRPr="004679D9">
        <w:rPr>
          <w:rFonts w:ascii="Arial" w:hAnsi="Arial" w:cs="Arial"/>
          <w:sz w:val="20"/>
          <w:szCs w:val="20"/>
          <w:lang w:val="en-GB"/>
        </w:rPr>
        <w:t>Castelnuovo</w:t>
      </w:r>
      <w:proofErr w:type="spellEnd"/>
      <w:r w:rsidRPr="004679D9">
        <w:rPr>
          <w:rFonts w:ascii="Arial" w:hAnsi="Arial" w:cs="Arial"/>
          <w:sz w:val="20"/>
          <w:szCs w:val="20"/>
          <w:lang w:val="en-GB"/>
        </w:rPr>
        <w:t xml:space="preserve"> award to the IREM network would constitute a support for this network, and an acknowledgment of its key role in the development of mathematics education in France. Furthermore, and at international level, it would provide a strong support for a rare model of mathematics teacher and researcher collaboration over time, for a nexus where all actors of mathematics and mathematics education, teachers a</w:t>
      </w:r>
      <w:r w:rsidR="00F156AE">
        <w:rPr>
          <w:rFonts w:ascii="Arial" w:hAnsi="Arial" w:cs="Arial"/>
          <w:sz w:val="20"/>
          <w:szCs w:val="20"/>
          <w:lang w:val="en-GB"/>
        </w:rPr>
        <w:t>nd researchers alike, can meet and work together.</w:t>
      </w:r>
    </w:p>
    <w:p w14:paraId="69F204CB" w14:textId="32FB1C5A" w:rsidR="00670E3D" w:rsidRDefault="00D05001" w:rsidP="00D05001">
      <w:pPr>
        <w:jc w:val="right"/>
      </w:pPr>
      <w:r>
        <w:rPr>
          <w:noProof/>
          <w:lang w:eastAsia="fr-FR"/>
        </w:rPr>
        <w:drawing>
          <wp:inline distT="0" distB="0" distL="0" distR="0" wp14:anchorId="76445711" wp14:editId="5071F111">
            <wp:extent cx="525568" cy="290919"/>
            <wp:effectExtent l="0" t="0" r="825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5568" cy="290919"/>
                    </a:xfrm>
                    <a:prstGeom prst="rect">
                      <a:avLst/>
                    </a:prstGeom>
                    <a:noFill/>
                    <a:ln>
                      <a:noFill/>
                    </a:ln>
                  </pic:spPr>
                </pic:pic>
              </a:graphicData>
            </a:graphic>
          </wp:inline>
        </w:drawing>
      </w:r>
    </w:p>
    <w:p w14:paraId="02056624" w14:textId="77777777" w:rsidR="002D70AE" w:rsidRPr="00D05001" w:rsidRDefault="002D70AE" w:rsidP="00D05001">
      <w:pPr>
        <w:jc w:val="right"/>
      </w:pPr>
    </w:p>
    <w:p w14:paraId="04AED52A" w14:textId="77777777" w:rsidR="00670E3D" w:rsidRPr="00E52976" w:rsidRDefault="00670E3D" w:rsidP="004679D9">
      <w:pPr>
        <w:widowControl w:val="0"/>
        <w:autoSpaceDE w:val="0"/>
        <w:autoSpaceDN w:val="0"/>
        <w:adjustRightInd w:val="0"/>
        <w:spacing w:after="60"/>
        <w:jc w:val="both"/>
        <w:rPr>
          <w:rFonts w:ascii="Arial" w:hAnsi="Arial" w:cs="Arial"/>
          <w:sz w:val="16"/>
          <w:szCs w:val="16"/>
          <w:lang w:val="en-GB"/>
        </w:rPr>
      </w:pPr>
      <w:proofErr w:type="spellStart"/>
      <w:proofErr w:type="gramStart"/>
      <w:r w:rsidRPr="00E52976">
        <w:rPr>
          <w:rFonts w:ascii="Arial" w:hAnsi="Arial" w:cs="Arial"/>
          <w:sz w:val="16"/>
          <w:szCs w:val="16"/>
          <w:lang w:val="en-GB"/>
        </w:rPr>
        <w:t>Barbazo</w:t>
      </w:r>
      <w:proofErr w:type="spellEnd"/>
      <w:r w:rsidRPr="00E52976">
        <w:rPr>
          <w:rFonts w:ascii="Arial" w:hAnsi="Arial" w:cs="Arial"/>
          <w:sz w:val="16"/>
          <w:szCs w:val="16"/>
          <w:lang w:val="en-GB"/>
        </w:rPr>
        <w:t>, E. (2010).</w:t>
      </w:r>
      <w:proofErr w:type="gramEnd"/>
      <w:r w:rsidRPr="00E52976">
        <w:rPr>
          <w:rFonts w:ascii="Arial" w:hAnsi="Arial" w:cs="Arial"/>
          <w:sz w:val="16"/>
          <w:szCs w:val="16"/>
          <w:lang w:val="en-GB"/>
        </w:rPr>
        <w:t xml:space="preserve"> </w:t>
      </w:r>
      <w:proofErr w:type="gramStart"/>
      <w:r w:rsidRPr="00E52976">
        <w:rPr>
          <w:rFonts w:ascii="Arial" w:hAnsi="Arial" w:cs="Arial"/>
          <w:i/>
          <w:iCs/>
          <w:sz w:val="16"/>
          <w:szCs w:val="16"/>
          <w:lang w:val="en-GB"/>
        </w:rPr>
        <w:t xml:space="preserve">L’APMEP, un </w:t>
      </w:r>
      <w:proofErr w:type="spellStart"/>
      <w:r w:rsidRPr="00E52976">
        <w:rPr>
          <w:rFonts w:ascii="Arial" w:hAnsi="Arial" w:cs="Arial"/>
          <w:i/>
          <w:iCs/>
          <w:sz w:val="16"/>
          <w:szCs w:val="16"/>
          <w:lang w:val="en-GB"/>
        </w:rPr>
        <w:t>acteur</w:t>
      </w:r>
      <w:proofErr w:type="spellEnd"/>
      <w:r w:rsidRPr="00E52976">
        <w:rPr>
          <w:rFonts w:ascii="Arial" w:hAnsi="Arial" w:cs="Arial"/>
          <w:i/>
          <w:iCs/>
          <w:sz w:val="16"/>
          <w:szCs w:val="16"/>
          <w:lang w:val="en-GB"/>
        </w:rPr>
        <w:t xml:space="preserve"> </w:t>
      </w:r>
      <w:proofErr w:type="spellStart"/>
      <w:r w:rsidRPr="00E52976">
        <w:rPr>
          <w:rFonts w:ascii="Arial" w:hAnsi="Arial" w:cs="Arial"/>
          <w:i/>
          <w:iCs/>
          <w:sz w:val="16"/>
          <w:szCs w:val="16"/>
          <w:lang w:val="en-GB"/>
        </w:rPr>
        <w:t>politique</w:t>
      </w:r>
      <w:proofErr w:type="spellEnd"/>
      <w:r w:rsidRPr="00E52976">
        <w:rPr>
          <w:rFonts w:ascii="Arial" w:hAnsi="Arial" w:cs="Arial"/>
          <w:i/>
          <w:iCs/>
          <w:sz w:val="16"/>
          <w:szCs w:val="16"/>
          <w:lang w:val="en-GB"/>
        </w:rPr>
        <w:t xml:space="preserve">, </w:t>
      </w:r>
      <w:proofErr w:type="spellStart"/>
      <w:r w:rsidRPr="00E52976">
        <w:rPr>
          <w:rFonts w:ascii="Arial" w:hAnsi="Arial" w:cs="Arial"/>
          <w:i/>
          <w:iCs/>
          <w:sz w:val="16"/>
          <w:szCs w:val="16"/>
          <w:lang w:val="en-GB"/>
        </w:rPr>
        <w:t>scientifique</w:t>
      </w:r>
      <w:proofErr w:type="spellEnd"/>
      <w:r w:rsidRPr="00E52976">
        <w:rPr>
          <w:rFonts w:ascii="Arial" w:hAnsi="Arial" w:cs="Arial"/>
          <w:i/>
          <w:iCs/>
          <w:sz w:val="16"/>
          <w:szCs w:val="16"/>
          <w:lang w:val="en-GB"/>
        </w:rPr>
        <w:t xml:space="preserve">, </w:t>
      </w:r>
      <w:proofErr w:type="spellStart"/>
      <w:r w:rsidRPr="00E52976">
        <w:rPr>
          <w:rFonts w:ascii="Arial" w:hAnsi="Arial" w:cs="Arial"/>
          <w:i/>
          <w:iCs/>
          <w:sz w:val="16"/>
          <w:szCs w:val="16"/>
          <w:lang w:val="en-GB"/>
        </w:rPr>
        <w:t>pédagogique</w:t>
      </w:r>
      <w:proofErr w:type="spellEnd"/>
      <w:r w:rsidRPr="00E52976">
        <w:rPr>
          <w:rFonts w:ascii="Arial" w:hAnsi="Arial" w:cs="Arial"/>
          <w:i/>
          <w:iCs/>
          <w:sz w:val="16"/>
          <w:szCs w:val="16"/>
          <w:lang w:val="en-GB"/>
        </w:rPr>
        <w:t xml:space="preserve"> de </w:t>
      </w:r>
      <w:proofErr w:type="spellStart"/>
      <w:r w:rsidRPr="00E52976">
        <w:rPr>
          <w:rFonts w:ascii="Arial" w:hAnsi="Arial" w:cs="Arial"/>
          <w:i/>
          <w:iCs/>
          <w:sz w:val="16"/>
          <w:szCs w:val="16"/>
          <w:lang w:val="en-GB"/>
        </w:rPr>
        <w:t>l’enseignement</w:t>
      </w:r>
      <w:proofErr w:type="spellEnd"/>
      <w:r w:rsidRPr="00E52976">
        <w:rPr>
          <w:rFonts w:ascii="Arial" w:hAnsi="Arial" w:cs="Arial"/>
          <w:i/>
          <w:iCs/>
          <w:sz w:val="16"/>
          <w:szCs w:val="16"/>
          <w:lang w:val="en-GB"/>
        </w:rPr>
        <w:t xml:space="preserve"> </w:t>
      </w:r>
      <w:proofErr w:type="spellStart"/>
      <w:r w:rsidRPr="00E52976">
        <w:rPr>
          <w:rFonts w:ascii="Arial" w:hAnsi="Arial" w:cs="Arial"/>
          <w:i/>
          <w:iCs/>
          <w:sz w:val="16"/>
          <w:szCs w:val="16"/>
          <w:lang w:val="en-GB"/>
        </w:rPr>
        <w:t>secondaire</w:t>
      </w:r>
      <w:proofErr w:type="spellEnd"/>
      <w:r w:rsidRPr="00E52976">
        <w:rPr>
          <w:rFonts w:ascii="Arial" w:hAnsi="Arial" w:cs="Arial"/>
          <w:i/>
          <w:iCs/>
          <w:sz w:val="16"/>
          <w:szCs w:val="16"/>
          <w:lang w:val="en-GB"/>
        </w:rPr>
        <w:t xml:space="preserve"> </w:t>
      </w:r>
      <w:proofErr w:type="spellStart"/>
      <w:r w:rsidRPr="00E52976">
        <w:rPr>
          <w:rFonts w:ascii="Arial" w:hAnsi="Arial" w:cs="Arial"/>
          <w:i/>
          <w:iCs/>
          <w:sz w:val="16"/>
          <w:szCs w:val="16"/>
          <w:lang w:val="en-GB"/>
        </w:rPr>
        <w:t>mathématique</w:t>
      </w:r>
      <w:proofErr w:type="spellEnd"/>
      <w:r w:rsidRPr="00E52976">
        <w:rPr>
          <w:rFonts w:ascii="Arial" w:hAnsi="Arial" w:cs="Arial"/>
          <w:i/>
          <w:iCs/>
          <w:sz w:val="16"/>
          <w:szCs w:val="16"/>
          <w:lang w:val="en-GB"/>
        </w:rPr>
        <w:t xml:space="preserve"> du 20e siècle en France</w:t>
      </w:r>
      <w:proofErr w:type="gramEnd"/>
      <w:r w:rsidRPr="00E52976">
        <w:rPr>
          <w:rFonts w:ascii="Arial" w:hAnsi="Arial" w:cs="Arial"/>
          <w:i/>
          <w:iCs/>
          <w:sz w:val="16"/>
          <w:szCs w:val="16"/>
          <w:lang w:val="en-GB"/>
        </w:rPr>
        <w:t xml:space="preserve"> </w:t>
      </w:r>
      <w:r w:rsidRPr="00E52976">
        <w:rPr>
          <w:rFonts w:ascii="Arial" w:hAnsi="Arial" w:cs="Arial"/>
          <w:sz w:val="16"/>
          <w:szCs w:val="16"/>
          <w:lang w:val="en-GB"/>
        </w:rPr>
        <w:t>[</w:t>
      </w:r>
      <w:r w:rsidRPr="00E52976">
        <w:rPr>
          <w:rFonts w:ascii="Arial" w:hAnsi="Arial" w:cs="Arial"/>
          <w:i/>
          <w:iCs/>
          <w:sz w:val="16"/>
          <w:szCs w:val="16"/>
          <w:lang w:val="en-GB"/>
        </w:rPr>
        <w:t>APMEP, a political, scientific and pedagogic actor in 20th century French secondary mathematics teaching</w:t>
      </w:r>
      <w:r w:rsidRPr="00E52976">
        <w:rPr>
          <w:rFonts w:ascii="Arial" w:hAnsi="Arial" w:cs="Arial"/>
          <w:sz w:val="16"/>
          <w:szCs w:val="16"/>
          <w:lang w:val="en-GB"/>
        </w:rPr>
        <w:t>]. PhD. Paris: EHESS.</w:t>
      </w:r>
    </w:p>
    <w:p w14:paraId="42345193" w14:textId="77777777" w:rsidR="00670E3D" w:rsidRPr="00E52976" w:rsidRDefault="00670E3D" w:rsidP="004679D9">
      <w:pPr>
        <w:widowControl w:val="0"/>
        <w:autoSpaceDE w:val="0"/>
        <w:autoSpaceDN w:val="0"/>
        <w:adjustRightInd w:val="0"/>
        <w:spacing w:after="60"/>
        <w:jc w:val="both"/>
        <w:rPr>
          <w:rFonts w:ascii="Arial" w:hAnsi="Arial" w:cs="Arial"/>
          <w:sz w:val="16"/>
          <w:szCs w:val="16"/>
          <w:lang w:val="en-GB"/>
        </w:rPr>
      </w:pPr>
      <w:r w:rsidRPr="00E52976">
        <w:rPr>
          <w:rFonts w:ascii="Arial" w:hAnsi="Arial" w:cs="Arial"/>
          <w:sz w:val="16"/>
          <w:szCs w:val="16"/>
          <w:lang w:val="en-GB"/>
        </w:rPr>
        <w:t xml:space="preserve">Bass, H. (2008). </w:t>
      </w:r>
      <w:proofErr w:type="gramStart"/>
      <w:r w:rsidRPr="00E52976">
        <w:rPr>
          <w:rFonts w:ascii="Arial" w:hAnsi="Arial" w:cs="Arial"/>
          <w:sz w:val="16"/>
          <w:szCs w:val="16"/>
          <w:lang w:val="en-GB"/>
        </w:rPr>
        <w:t>Moments in the life of ICMI.</w:t>
      </w:r>
      <w:proofErr w:type="gramEnd"/>
      <w:r w:rsidRPr="00E52976">
        <w:rPr>
          <w:rFonts w:ascii="Arial" w:hAnsi="Arial" w:cs="Arial"/>
          <w:sz w:val="16"/>
          <w:szCs w:val="16"/>
          <w:lang w:val="en-GB"/>
        </w:rPr>
        <w:t xml:space="preserve"> In M. </w:t>
      </w:r>
      <w:proofErr w:type="spellStart"/>
      <w:r w:rsidRPr="00E52976">
        <w:rPr>
          <w:rFonts w:ascii="Arial" w:hAnsi="Arial" w:cs="Arial"/>
          <w:sz w:val="16"/>
          <w:szCs w:val="16"/>
          <w:lang w:val="en-GB"/>
        </w:rPr>
        <w:t>Menghini</w:t>
      </w:r>
      <w:proofErr w:type="spellEnd"/>
      <w:r w:rsidRPr="00E52976">
        <w:rPr>
          <w:rFonts w:ascii="Arial" w:hAnsi="Arial" w:cs="Arial"/>
          <w:sz w:val="16"/>
          <w:szCs w:val="16"/>
          <w:lang w:val="en-GB"/>
        </w:rPr>
        <w:t xml:space="preserve">, F. </w:t>
      </w:r>
      <w:proofErr w:type="spellStart"/>
      <w:r w:rsidRPr="00E52976">
        <w:rPr>
          <w:rFonts w:ascii="Arial" w:hAnsi="Arial" w:cs="Arial"/>
          <w:sz w:val="16"/>
          <w:szCs w:val="16"/>
          <w:lang w:val="en-GB"/>
        </w:rPr>
        <w:t>Furinghetti</w:t>
      </w:r>
      <w:proofErr w:type="spellEnd"/>
      <w:r w:rsidRPr="00E52976">
        <w:rPr>
          <w:rFonts w:ascii="Arial" w:hAnsi="Arial" w:cs="Arial"/>
          <w:sz w:val="16"/>
          <w:szCs w:val="16"/>
          <w:lang w:val="en-GB"/>
        </w:rPr>
        <w:t xml:space="preserve">, L. </w:t>
      </w:r>
      <w:proofErr w:type="spellStart"/>
      <w:r w:rsidRPr="00E52976">
        <w:rPr>
          <w:rFonts w:ascii="Arial" w:hAnsi="Arial" w:cs="Arial"/>
          <w:sz w:val="16"/>
          <w:szCs w:val="16"/>
          <w:lang w:val="en-GB"/>
        </w:rPr>
        <w:t>Giacardi</w:t>
      </w:r>
      <w:proofErr w:type="spellEnd"/>
      <w:r w:rsidRPr="00E52976">
        <w:rPr>
          <w:rFonts w:ascii="Arial" w:hAnsi="Arial" w:cs="Arial"/>
          <w:sz w:val="16"/>
          <w:szCs w:val="16"/>
          <w:lang w:val="en-GB"/>
        </w:rPr>
        <w:t xml:space="preserve">, &amp; F. </w:t>
      </w:r>
      <w:proofErr w:type="spellStart"/>
      <w:r w:rsidRPr="00E52976">
        <w:rPr>
          <w:rFonts w:ascii="Arial" w:hAnsi="Arial" w:cs="Arial"/>
          <w:sz w:val="16"/>
          <w:szCs w:val="16"/>
          <w:lang w:val="en-GB"/>
        </w:rPr>
        <w:t>Arzarello</w:t>
      </w:r>
      <w:proofErr w:type="spellEnd"/>
      <w:r w:rsidRPr="00E52976">
        <w:rPr>
          <w:rFonts w:ascii="Arial" w:hAnsi="Arial" w:cs="Arial"/>
          <w:sz w:val="16"/>
          <w:szCs w:val="16"/>
          <w:lang w:val="en-GB"/>
        </w:rPr>
        <w:t xml:space="preserve"> (Eds.), </w:t>
      </w:r>
      <w:r w:rsidRPr="00E52976">
        <w:rPr>
          <w:rFonts w:ascii="Arial" w:hAnsi="Arial" w:cs="Arial"/>
          <w:i/>
          <w:iCs/>
          <w:sz w:val="16"/>
          <w:szCs w:val="16"/>
          <w:lang w:val="en-GB"/>
        </w:rPr>
        <w:t xml:space="preserve">The first century of the international commission on mathematical instruction (1908-2008). </w:t>
      </w:r>
      <w:proofErr w:type="gramStart"/>
      <w:r w:rsidRPr="00E52976">
        <w:rPr>
          <w:rFonts w:ascii="Arial" w:hAnsi="Arial" w:cs="Arial"/>
          <w:i/>
          <w:iCs/>
          <w:sz w:val="16"/>
          <w:szCs w:val="16"/>
          <w:lang w:val="en-GB"/>
        </w:rPr>
        <w:t>Reflecting and shaping the world of mathematics education</w:t>
      </w:r>
      <w:r w:rsidRPr="00E52976">
        <w:rPr>
          <w:rFonts w:ascii="Arial" w:hAnsi="Arial" w:cs="Arial"/>
          <w:sz w:val="16"/>
          <w:szCs w:val="16"/>
          <w:lang w:val="en-GB"/>
        </w:rPr>
        <w:t xml:space="preserve"> (pp. 9-24).</w:t>
      </w:r>
      <w:proofErr w:type="gramEnd"/>
      <w:r w:rsidRPr="00E52976">
        <w:rPr>
          <w:rFonts w:ascii="Arial" w:hAnsi="Arial" w:cs="Arial"/>
          <w:sz w:val="16"/>
          <w:szCs w:val="16"/>
          <w:lang w:val="en-GB"/>
        </w:rPr>
        <w:t xml:space="preserve"> </w:t>
      </w:r>
      <w:proofErr w:type="spellStart"/>
      <w:r w:rsidRPr="00E52976">
        <w:rPr>
          <w:rFonts w:ascii="Arial" w:hAnsi="Arial" w:cs="Arial"/>
          <w:sz w:val="16"/>
          <w:szCs w:val="16"/>
          <w:lang w:val="en-GB"/>
        </w:rPr>
        <w:t>Instituto</w:t>
      </w:r>
      <w:proofErr w:type="spellEnd"/>
      <w:r w:rsidRPr="00E52976">
        <w:rPr>
          <w:rFonts w:ascii="Arial" w:hAnsi="Arial" w:cs="Arial"/>
          <w:sz w:val="16"/>
          <w:szCs w:val="16"/>
          <w:lang w:val="en-GB"/>
        </w:rPr>
        <w:t xml:space="preserve"> </w:t>
      </w:r>
      <w:proofErr w:type="spellStart"/>
      <w:proofErr w:type="gramStart"/>
      <w:r w:rsidRPr="00E52976">
        <w:rPr>
          <w:rFonts w:ascii="Arial" w:hAnsi="Arial" w:cs="Arial"/>
          <w:sz w:val="16"/>
          <w:szCs w:val="16"/>
          <w:lang w:val="en-GB"/>
        </w:rPr>
        <w:t>della</w:t>
      </w:r>
      <w:proofErr w:type="spellEnd"/>
      <w:proofErr w:type="gramEnd"/>
      <w:r w:rsidRPr="00E52976">
        <w:rPr>
          <w:rFonts w:ascii="Arial" w:hAnsi="Arial" w:cs="Arial"/>
          <w:sz w:val="16"/>
          <w:szCs w:val="16"/>
          <w:lang w:val="en-GB"/>
        </w:rPr>
        <w:t xml:space="preserve"> </w:t>
      </w:r>
      <w:proofErr w:type="spellStart"/>
      <w:r w:rsidRPr="00E52976">
        <w:rPr>
          <w:rFonts w:ascii="Arial" w:hAnsi="Arial" w:cs="Arial"/>
          <w:sz w:val="16"/>
          <w:szCs w:val="16"/>
          <w:lang w:val="en-GB"/>
        </w:rPr>
        <w:t>Enciclopedia</w:t>
      </w:r>
      <w:proofErr w:type="spellEnd"/>
      <w:r w:rsidRPr="00E52976">
        <w:rPr>
          <w:rFonts w:ascii="Arial" w:hAnsi="Arial" w:cs="Arial"/>
          <w:sz w:val="16"/>
          <w:szCs w:val="16"/>
          <w:lang w:val="en-GB"/>
        </w:rPr>
        <w:t xml:space="preserve"> </w:t>
      </w:r>
      <w:proofErr w:type="spellStart"/>
      <w:r w:rsidRPr="00E52976">
        <w:rPr>
          <w:rFonts w:ascii="Arial" w:hAnsi="Arial" w:cs="Arial"/>
          <w:sz w:val="16"/>
          <w:szCs w:val="16"/>
          <w:lang w:val="en-GB"/>
        </w:rPr>
        <w:t>Italiana</w:t>
      </w:r>
      <w:proofErr w:type="spellEnd"/>
      <w:r w:rsidRPr="00E52976">
        <w:rPr>
          <w:rFonts w:ascii="Arial" w:hAnsi="Arial" w:cs="Arial"/>
          <w:sz w:val="16"/>
          <w:szCs w:val="16"/>
          <w:lang w:val="en-GB"/>
        </w:rPr>
        <w:t>.</w:t>
      </w:r>
    </w:p>
    <w:p w14:paraId="2AE95626" w14:textId="77777777" w:rsidR="00331F2F" w:rsidRPr="00E52976" w:rsidRDefault="00670E3D" w:rsidP="004679D9">
      <w:pPr>
        <w:spacing w:after="60"/>
        <w:rPr>
          <w:rFonts w:ascii="Arial" w:hAnsi="Arial" w:cs="Arial"/>
          <w:sz w:val="16"/>
          <w:szCs w:val="16"/>
          <w:lang w:val="en-GB"/>
        </w:rPr>
      </w:pPr>
      <w:proofErr w:type="spellStart"/>
      <w:r w:rsidRPr="00E52976">
        <w:rPr>
          <w:rFonts w:ascii="Arial" w:hAnsi="Arial" w:cs="Arial"/>
          <w:sz w:val="16"/>
          <w:szCs w:val="16"/>
          <w:lang w:val="en-GB"/>
        </w:rPr>
        <w:t>Gispert</w:t>
      </w:r>
      <w:proofErr w:type="spellEnd"/>
      <w:r w:rsidRPr="00E52976">
        <w:rPr>
          <w:rFonts w:ascii="Arial" w:hAnsi="Arial" w:cs="Arial"/>
          <w:sz w:val="16"/>
          <w:szCs w:val="16"/>
          <w:lang w:val="en-GB"/>
        </w:rPr>
        <w:t xml:space="preserve">, H. (2014). </w:t>
      </w:r>
      <w:proofErr w:type="gramStart"/>
      <w:r w:rsidRPr="00E52976">
        <w:rPr>
          <w:rFonts w:ascii="Arial" w:hAnsi="Arial" w:cs="Arial"/>
          <w:sz w:val="16"/>
          <w:szCs w:val="16"/>
          <w:lang w:val="en-GB"/>
        </w:rPr>
        <w:t>Mathematics education in France, 1900-1980.</w:t>
      </w:r>
      <w:proofErr w:type="gramEnd"/>
      <w:r w:rsidRPr="00E52976">
        <w:rPr>
          <w:rFonts w:ascii="Arial" w:hAnsi="Arial" w:cs="Arial"/>
          <w:sz w:val="16"/>
          <w:szCs w:val="16"/>
          <w:lang w:val="en-GB"/>
        </w:rPr>
        <w:t xml:space="preserve"> In A. Karp &amp; G. </w:t>
      </w:r>
      <w:proofErr w:type="spellStart"/>
      <w:r w:rsidRPr="00E52976">
        <w:rPr>
          <w:rFonts w:ascii="Arial" w:hAnsi="Arial" w:cs="Arial"/>
          <w:sz w:val="16"/>
          <w:szCs w:val="16"/>
          <w:lang w:val="en-GB"/>
        </w:rPr>
        <w:t>Schubring</w:t>
      </w:r>
      <w:proofErr w:type="spellEnd"/>
      <w:r w:rsidRPr="00E52976">
        <w:rPr>
          <w:rFonts w:ascii="Arial" w:hAnsi="Arial" w:cs="Arial"/>
          <w:sz w:val="16"/>
          <w:szCs w:val="16"/>
          <w:lang w:val="en-GB"/>
        </w:rPr>
        <w:t xml:space="preserve"> (Eds.), </w:t>
      </w:r>
      <w:r w:rsidRPr="00E52976">
        <w:rPr>
          <w:rFonts w:ascii="Arial" w:hAnsi="Arial" w:cs="Arial"/>
          <w:i/>
          <w:iCs/>
          <w:sz w:val="16"/>
          <w:szCs w:val="16"/>
          <w:lang w:val="en-GB"/>
        </w:rPr>
        <w:t>Handbook on the History of Mathematics Education</w:t>
      </w:r>
      <w:r w:rsidRPr="00E52976">
        <w:rPr>
          <w:rFonts w:ascii="Arial" w:hAnsi="Arial" w:cs="Arial"/>
          <w:sz w:val="16"/>
          <w:szCs w:val="16"/>
          <w:lang w:val="en-GB"/>
        </w:rPr>
        <w:t xml:space="preserve"> (229-240). New York - Heidelberg - Dordrecht - London, Springer</w:t>
      </w:r>
    </w:p>
    <w:sectPr w:rsidR="00331F2F" w:rsidRPr="00E52976">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B808D0" w14:textId="77777777" w:rsidR="00F156AE" w:rsidRDefault="00F156AE" w:rsidP="00F156AE">
      <w:r>
        <w:separator/>
      </w:r>
    </w:p>
  </w:endnote>
  <w:endnote w:type="continuationSeparator" w:id="0">
    <w:p w14:paraId="27BB45E0" w14:textId="77777777" w:rsidR="00F156AE" w:rsidRDefault="00F156AE" w:rsidP="00F156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78B38F" w14:textId="77777777" w:rsidR="00F156AE" w:rsidRDefault="00F156AE" w:rsidP="00F156AE">
      <w:r>
        <w:separator/>
      </w:r>
    </w:p>
  </w:footnote>
  <w:footnote w:type="continuationSeparator" w:id="0">
    <w:p w14:paraId="37BED987" w14:textId="77777777" w:rsidR="00F156AE" w:rsidRDefault="00F156AE" w:rsidP="00F156AE">
      <w:r>
        <w:continuationSeparator/>
      </w:r>
    </w:p>
  </w:footnote>
  <w:footnote w:id="1">
    <w:p w14:paraId="06F97E37" w14:textId="4C08B3E4" w:rsidR="00F156AE" w:rsidRPr="001C0FFB" w:rsidRDefault="00F156AE" w:rsidP="001C0FFB">
      <w:pPr>
        <w:pStyle w:val="Notedebasdepage"/>
        <w:jc w:val="both"/>
        <w:rPr>
          <w:rFonts w:ascii="Arial" w:hAnsi="Arial" w:cs="Arial"/>
          <w:sz w:val="16"/>
          <w:szCs w:val="16"/>
        </w:rPr>
      </w:pPr>
      <w:r w:rsidRPr="001C0FFB">
        <w:rPr>
          <w:rStyle w:val="Marquenotebasdepage"/>
          <w:rFonts w:ascii="Arial" w:hAnsi="Arial" w:cs="Arial"/>
          <w:sz w:val="16"/>
          <w:szCs w:val="16"/>
        </w:rPr>
        <w:footnoteRef/>
      </w:r>
      <w:r w:rsidRPr="001C0FFB">
        <w:rPr>
          <w:rFonts w:ascii="Arial" w:hAnsi="Arial" w:cs="Arial"/>
          <w:sz w:val="16"/>
          <w:szCs w:val="16"/>
        </w:rPr>
        <w:t xml:space="preserve"> </w:t>
      </w:r>
      <w:r w:rsidR="00133939" w:rsidRPr="001C0FFB">
        <w:rPr>
          <w:rFonts w:ascii="Arial" w:hAnsi="Arial" w:cs="Arial"/>
          <w:sz w:val="16"/>
          <w:szCs w:val="16"/>
        </w:rPr>
        <w:t xml:space="preserve">Académie des sciences, </w:t>
      </w:r>
      <w:r w:rsidR="001C0FFB" w:rsidRPr="001C0FFB">
        <w:rPr>
          <w:rFonts w:ascii="Arial" w:hAnsi="Arial" w:cs="Arial"/>
          <w:sz w:val="16"/>
          <w:szCs w:val="16"/>
        </w:rPr>
        <w:t xml:space="preserve">Assemblée des directeurs d’IREM, </w:t>
      </w:r>
      <w:r w:rsidR="001C0FFB">
        <w:rPr>
          <w:rFonts w:ascii="Arial" w:hAnsi="Arial" w:cs="Arial"/>
          <w:sz w:val="16"/>
          <w:szCs w:val="16"/>
        </w:rPr>
        <w:t>Association pour la</w:t>
      </w:r>
      <w:r w:rsidR="001C0FFB" w:rsidRPr="001C0FFB">
        <w:rPr>
          <w:rFonts w:ascii="Arial" w:hAnsi="Arial" w:cs="Arial"/>
          <w:sz w:val="16"/>
          <w:szCs w:val="16"/>
        </w:rPr>
        <w:t xml:space="preserve"> rec</w:t>
      </w:r>
      <w:r w:rsidR="001A66C4">
        <w:rPr>
          <w:rFonts w:ascii="Arial" w:hAnsi="Arial" w:cs="Arial"/>
          <w:sz w:val="16"/>
          <w:szCs w:val="16"/>
        </w:rPr>
        <w:t>herche en didactique des mathéma</w:t>
      </w:r>
      <w:r w:rsidR="001C0FFB" w:rsidRPr="001C0FFB">
        <w:rPr>
          <w:rFonts w:ascii="Arial" w:hAnsi="Arial" w:cs="Arial"/>
          <w:sz w:val="16"/>
          <w:szCs w:val="16"/>
        </w:rPr>
        <w:t>tiques</w:t>
      </w:r>
      <w:r w:rsidR="001C0FFB">
        <w:rPr>
          <w:rFonts w:ascii="Arial" w:hAnsi="Arial" w:cs="Arial"/>
          <w:sz w:val="16"/>
          <w:szCs w:val="16"/>
        </w:rPr>
        <w:t>, Association des professeurs de mathématiques de l’enseignement public, Comité national français des mathématiciens, Société mathématique de France, Société de mathématiques appliquées et industrielles, Société française de statistique, Union des professeurs de spéciales, Femmes &amp; mathématiques</w:t>
      </w:r>
      <w:bookmarkStart w:id="0" w:name="_GoBack"/>
      <w:bookmarkEnd w:id="0"/>
      <w:r w:rsidR="001C0FFB">
        <w:rPr>
          <w:rFonts w:ascii="Arial" w:hAnsi="Arial" w:cs="Arial"/>
          <w:sz w:val="16"/>
          <w:szCs w:val="16"/>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708"/>
  <w:hyphenationZone w:val="425"/>
  <w:displayHorizontalDrawingGridEvery w:val="0"/>
  <w:displayVerticalDrawingGridEvery w:val="0"/>
  <w:doNotUseMarginsForDrawingGridOrigin/>
  <w:noPunctuationKerning/>
  <w:characterSpacingControl w:val="doNotCompress"/>
  <w:savePreviewPicture/>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0E3D"/>
    <w:rsid w:val="00133939"/>
    <w:rsid w:val="001A66C4"/>
    <w:rsid w:val="001C0FFB"/>
    <w:rsid w:val="00213FE4"/>
    <w:rsid w:val="002D70AE"/>
    <w:rsid w:val="002F2AFB"/>
    <w:rsid w:val="00331F2F"/>
    <w:rsid w:val="00345187"/>
    <w:rsid w:val="004679D9"/>
    <w:rsid w:val="004B5AB2"/>
    <w:rsid w:val="0057706A"/>
    <w:rsid w:val="006653F3"/>
    <w:rsid w:val="00670E3D"/>
    <w:rsid w:val="00687443"/>
    <w:rsid w:val="00706E06"/>
    <w:rsid w:val="00850DD8"/>
    <w:rsid w:val="008D5992"/>
    <w:rsid w:val="00A36A83"/>
    <w:rsid w:val="00A87931"/>
    <w:rsid w:val="00C238CA"/>
    <w:rsid w:val="00D05001"/>
    <w:rsid w:val="00E52976"/>
    <w:rsid w:val="00F156AE"/>
    <w:rsid w:val="00F86299"/>
  </w:rsids>
  <m:mathPr>
    <m:mathFont m:val="Cambria Math"/>
    <m:brkBin m:val="before"/>
    <m:brkBinSub m:val="--"/>
    <m:smallFrac m:val="0"/>
    <m:dispDef m:val="0"/>
    <m:lMargin m:val="0"/>
    <m:rMargin m:val="0"/>
    <m:defJc m:val="centerGroup"/>
    <m:wrapRight/>
    <m:intLim m:val="subSup"/>
    <m:naryLim m:val="subSup"/>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doNotEmbedSmartTags/>
  <w:decimalSymbol w:val=","/>
  <w:listSeparator w:val=";"/>
  <w14:docId w14:val="505C1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F86299"/>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F86299"/>
    <w:rPr>
      <w:rFonts w:ascii="Lucida Grande" w:hAnsi="Lucida Grande" w:cs="Lucida Grande"/>
      <w:sz w:val="18"/>
      <w:szCs w:val="18"/>
    </w:rPr>
  </w:style>
  <w:style w:type="paragraph" w:styleId="Notedebasdepage">
    <w:name w:val="footnote text"/>
    <w:basedOn w:val="Normal"/>
    <w:link w:val="NotedebasdepageCar"/>
    <w:uiPriority w:val="99"/>
    <w:unhideWhenUsed/>
    <w:rsid w:val="00F156AE"/>
  </w:style>
  <w:style w:type="character" w:customStyle="1" w:styleId="NotedebasdepageCar">
    <w:name w:val="Note de bas de page Car"/>
    <w:basedOn w:val="Policepardfaut"/>
    <w:link w:val="Notedebasdepage"/>
    <w:uiPriority w:val="99"/>
    <w:rsid w:val="00F156AE"/>
  </w:style>
  <w:style w:type="character" w:styleId="Marquenotebasdepage">
    <w:name w:val="footnote reference"/>
    <w:basedOn w:val="Policepardfaut"/>
    <w:uiPriority w:val="99"/>
    <w:unhideWhenUsed/>
    <w:rsid w:val="00F156AE"/>
    <w:rPr>
      <w:vertAlign w:val="superscript"/>
    </w:rPr>
  </w:style>
  <w:style w:type="character" w:styleId="Lienhypertexte">
    <w:name w:val="Hyperlink"/>
    <w:basedOn w:val="Policepardfaut"/>
    <w:uiPriority w:val="99"/>
    <w:unhideWhenUsed/>
    <w:rsid w:val="00850DD8"/>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F86299"/>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F86299"/>
    <w:rPr>
      <w:rFonts w:ascii="Lucida Grande" w:hAnsi="Lucida Grande" w:cs="Lucida Grande"/>
      <w:sz w:val="18"/>
      <w:szCs w:val="18"/>
    </w:rPr>
  </w:style>
  <w:style w:type="paragraph" w:styleId="Notedebasdepage">
    <w:name w:val="footnote text"/>
    <w:basedOn w:val="Normal"/>
    <w:link w:val="NotedebasdepageCar"/>
    <w:uiPriority w:val="99"/>
    <w:unhideWhenUsed/>
    <w:rsid w:val="00F156AE"/>
  </w:style>
  <w:style w:type="character" w:customStyle="1" w:styleId="NotedebasdepageCar">
    <w:name w:val="Note de bas de page Car"/>
    <w:basedOn w:val="Policepardfaut"/>
    <w:link w:val="Notedebasdepage"/>
    <w:uiPriority w:val="99"/>
    <w:rsid w:val="00F156AE"/>
  </w:style>
  <w:style w:type="character" w:styleId="Marquenotebasdepage">
    <w:name w:val="footnote reference"/>
    <w:basedOn w:val="Policepardfaut"/>
    <w:uiPriority w:val="99"/>
    <w:unhideWhenUsed/>
    <w:rsid w:val="00F156AE"/>
    <w:rPr>
      <w:vertAlign w:val="superscript"/>
    </w:rPr>
  </w:style>
  <w:style w:type="character" w:styleId="Lienhypertexte">
    <w:name w:val="Hyperlink"/>
    <w:basedOn w:val="Policepardfaut"/>
    <w:uiPriority w:val="99"/>
    <w:unhideWhenUsed/>
    <w:rsid w:val="00850DD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hyperlink" Target="http://www.cfem.asso.fr" TargetMode="External"/><Relationship Id="rId9" Type="http://schemas.openxmlformats.org/officeDocument/2006/relationships/image" Target="media/image2.emf"/><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629</Words>
  <Characters>3460</Characters>
  <Application>Microsoft Macintosh Word</Application>
  <DocSecurity>0</DocSecurity>
  <Lines>28</Lines>
  <Paragraphs>8</Paragraphs>
  <ScaleCrop>false</ScaleCrop>
  <Company>ENS de Lyon</Company>
  <LinksUpToDate>false</LinksUpToDate>
  <CharactersWithSpaces>4081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 Trouche</dc:creator>
  <cp:keywords/>
  <dc:description/>
  <cp:lastModifiedBy>Luc Trouche</cp:lastModifiedBy>
  <cp:revision>4</cp:revision>
  <dcterms:created xsi:type="dcterms:W3CDTF">2014-11-03T14:30:00Z</dcterms:created>
  <dcterms:modified xsi:type="dcterms:W3CDTF">2014-12-15T17:13:00Z</dcterms:modified>
</cp:coreProperties>
</file>